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32DF7" w14:textId="06467D23" w:rsidR="00CA1E98" w:rsidRPr="00F60752" w:rsidRDefault="00756956" w:rsidP="002242C6">
      <w:pPr>
        <w:spacing w:line="480" w:lineRule="auto"/>
        <w:jc w:val="center"/>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t>Supplement</w:t>
      </w:r>
      <w:r w:rsidR="00220961" w:rsidRPr="00F60752">
        <w:rPr>
          <w:rFonts w:ascii="Times New Roman" w:hAnsi="Times New Roman" w:cs="Times New Roman"/>
          <w:b/>
          <w:bCs/>
          <w:sz w:val="20"/>
          <w:szCs w:val="20"/>
          <w:lang w:val="en-GB"/>
        </w:rPr>
        <w:t>ary Appendix</w:t>
      </w:r>
    </w:p>
    <w:p w14:paraId="67D5E7CF" w14:textId="593B6EAC" w:rsidR="00756956" w:rsidRPr="00F60752" w:rsidRDefault="00756956" w:rsidP="002242C6">
      <w:pPr>
        <w:spacing w:line="480" w:lineRule="auto"/>
        <w:rPr>
          <w:rFonts w:ascii="Times New Roman" w:hAnsi="Times New Roman" w:cs="Times New Roman"/>
          <w:sz w:val="20"/>
          <w:szCs w:val="20"/>
          <w:lang w:val="en-GB"/>
        </w:rPr>
      </w:pPr>
    </w:p>
    <w:p w14:paraId="5EDD213F" w14:textId="502640D4" w:rsidR="00220961" w:rsidRPr="00E54EF2" w:rsidRDefault="00220961" w:rsidP="002242C6">
      <w:pPr>
        <w:spacing w:line="480" w:lineRule="auto"/>
        <w:rPr>
          <w:rFonts w:ascii="Times New Roman" w:hAnsi="Times New Roman" w:cs="Times New Roman"/>
          <w:b/>
          <w:bCs/>
          <w:sz w:val="20"/>
          <w:szCs w:val="20"/>
        </w:rPr>
      </w:pPr>
      <w:r w:rsidRPr="00F60752">
        <w:rPr>
          <w:rFonts w:ascii="Times New Roman" w:hAnsi="Times New Roman" w:cs="Times New Roman"/>
          <w:b/>
          <w:bCs/>
          <w:sz w:val="20"/>
          <w:szCs w:val="20"/>
          <w:lang w:val="en-GB"/>
        </w:rPr>
        <w:t xml:space="preserve">Lipid lowering therapy in primary and secondary prevention in Austria: are LDL-C </w:t>
      </w:r>
      <w:r w:rsidR="0070446F">
        <w:rPr>
          <w:rFonts w:ascii="Times New Roman" w:hAnsi="Times New Roman" w:cs="Times New Roman"/>
          <w:b/>
          <w:bCs/>
          <w:sz w:val="20"/>
          <w:szCs w:val="20"/>
          <w:lang w:val="en-GB"/>
        </w:rPr>
        <w:t>goals</w:t>
      </w:r>
      <w:r w:rsidR="0070446F" w:rsidRPr="00F60752">
        <w:rPr>
          <w:rFonts w:ascii="Times New Roman" w:hAnsi="Times New Roman" w:cs="Times New Roman"/>
          <w:b/>
          <w:bCs/>
          <w:sz w:val="20"/>
          <w:szCs w:val="20"/>
          <w:lang w:val="en-GB"/>
        </w:rPr>
        <w:t xml:space="preserve"> </w:t>
      </w:r>
      <w:r w:rsidRPr="00F60752">
        <w:rPr>
          <w:rFonts w:ascii="Times New Roman" w:hAnsi="Times New Roman" w:cs="Times New Roman"/>
          <w:b/>
          <w:bCs/>
          <w:sz w:val="20"/>
          <w:szCs w:val="20"/>
          <w:lang w:val="en-GB"/>
        </w:rPr>
        <w:t xml:space="preserve">achieved? </w:t>
      </w:r>
      <w:r w:rsidRPr="00E54EF2">
        <w:rPr>
          <w:rFonts w:ascii="Times New Roman" w:hAnsi="Times New Roman" w:cs="Times New Roman"/>
          <w:b/>
          <w:bCs/>
          <w:sz w:val="20"/>
          <w:szCs w:val="20"/>
        </w:rPr>
        <w:t>Results from the DA VINCI study</w:t>
      </w:r>
    </w:p>
    <w:p w14:paraId="645147A6" w14:textId="77777777" w:rsidR="00220961" w:rsidRPr="00E54EF2" w:rsidRDefault="00220961" w:rsidP="002242C6">
      <w:pPr>
        <w:spacing w:line="480" w:lineRule="auto"/>
        <w:rPr>
          <w:rFonts w:ascii="Times New Roman" w:hAnsi="Times New Roman" w:cs="Times New Roman"/>
          <w:sz w:val="20"/>
          <w:szCs w:val="20"/>
        </w:rPr>
      </w:pPr>
    </w:p>
    <w:p w14:paraId="4930EC52" w14:textId="74E6E6D1" w:rsidR="00756956" w:rsidRPr="00E54EF2" w:rsidRDefault="00756956" w:rsidP="002242C6">
      <w:pPr>
        <w:spacing w:line="480" w:lineRule="auto"/>
        <w:rPr>
          <w:rFonts w:ascii="Times New Roman" w:hAnsi="Times New Roman" w:cs="Times New Roman"/>
          <w:sz w:val="20"/>
          <w:szCs w:val="20"/>
        </w:rPr>
      </w:pPr>
      <w:r w:rsidRPr="00E54EF2">
        <w:rPr>
          <w:rFonts w:ascii="Times New Roman" w:hAnsi="Times New Roman" w:cs="Times New Roman"/>
          <w:sz w:val="20"/>
          <w:szCs w:val="20"/>
        </w:rPr>
        <w:br w:type="page"/>
      </w:r>
    </w:p>
    <w:p w14:paraId="43E6B12D" w14:textId="2C0DF07D" w:rsidR="00BA5923" w:rsidRPr="00F60752" w:rsidRDefault="00BA5923" w:rsidP="00026EF1">
      <w:pPr>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lastRenderedPageBreak/>
        <w:t xml:space="preserve">Figure S1: Depictions of the study schema </w:t>
      </w:r>
    </w:p>
    <w:p w14:paraId="0A7349E5" w14:textId="77777777" w:rsidR="00BA5923" w:rsidRPr="00F60752" w:rsidRDefault="00BA5923" w:rsidP="00BA5923">
      <w:pPr>
        <w:rPr>
          <w:rFonts w:ascii="Times New Roman" w:hAnsi="Times New Roman" w:cs="Times New Roman"/>
          <w:sz w:val="20"/>
          <w:szCs w:val="20"/>
          <w:lang w:val="en-GB"/>
        </w:rPr>
      </w:pPr>
    </w:p>
    <w:p w14:paraId="03E69CED" w14:textId="005D3008" w:rsidR="00BA5923" w:rsidRPr="00F60752" w:rsidRDefault="00F60752" w:rsidP="00BA5923">
      <w:pPr>
        <w:rPr>
          <w:rFonts w:ascii="Times New Roman" w:hAnsi="Times New Roman" w:cs="Times New Roman"/>
          <w:noProof/>
          <w:sz w:val="20"/>
          <w:szCs w:val="20"/>
          <w:lang w:val="en-GB"/>
        </w:rPr>
      </w:pPr>
      <w:r w:rsidRPr="00F60752">
        <w:rPr>
          <w:rFonts w:ascii="Times New Roman" w:hAnsi="Times New Roman" w:cs="Times New Roman"/>
          <w:noProof/>
          <w:sz w:val="20"/>
          <w:szCs w:val="20"/>
          <w:lang w:val="en-GB" w:eastAsia="en-GB"/>
        </w:rPr>
        <w:drawing>
          <wp:inline distT="0" distB="0" distL="0" distR="0" wp14:anchorId="57D9E722" wp14:editId="633167FE">
            <wp:extent cx="5738495" cy="260582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906" cy="2612821"/>
                    </a:xfrm>
                    <a:prstGeom prst="rect">
                      <a:avLst/>
                    </a:prstGeom>
                    <a:noFill/>
                  </pic:spPr>
                </pic:pic>
              </a:graphicData>
            </a:graphic>
          </wp:inline>
        </w:drawing>
      </w:r>
    </w:p>
    <w:p w14:paraId="05164A40" w14:textId="77777777" w:rsidR="00BD397C" w:rsidRPr="00F60752" w:rsidRDefault="00BD397C" w:rsidP="00BD397C">
      <w:pPr>
        <w:pStyle w:val="NormalWeb"/>
        <w:spacing w:before="0" w:beforeAutospacing="0" w:after="0" w:afterAutospacing="0" w:line="204" w:lineRule="auto"/>
        <w:rPr>
          <w:sz w:val="28"/>
          <w:szCs w:val="28"/>
          <w:lang w:val="en-GB"/>
        </w:rPr>
      </w:pPr>
      <w:r w:rsidRPr="00F60752">
        <w:rPr>
          <w:rFonts w:eastAsiaTheme="minorEastAsia"/>
          <w:color w:val="000000" w:themeColor="text1"/>
          <w:kern w:val="24"/>
          <w:sz w:val="20"/>
          <w:szCs w:val="20"/>
          <w:lang w:val="en-GB"/>
        </w:rPr>
        <w:t xml:space="preserve">ASCVD = atherosclerotic cardiovascular disease events; CV = cardiovascular; eGFR = estimate glomerular filtrate; GFR = glomerular filtration rate; LDL-C = low density lipoprotein cholesterol; LLT = lipid-lowering therapy; PP = primary prevention; REACH = Reduction of Atherothrombosis for Continued Health; SCORE = Systematic Coronary Risk Evaluation. </w:t>
      </w:r>
    </w:p>
    <w:p w14:paraId="432B260F" w14:textId="77777777" w:rsidR="00BD397C" w:rsidRPr="00F60752" w:rsidRDefault="00BD397C" w:rsidP="00BD397C">
      <w:pPr>
        <w:pStyle w:val="NormalWeb"/>
        <w:spacing w:before="0" w:beforeAutospacing="0" w:after="0" w:afterAutospacing="0" w:line="204" w:lineRule="auto"/>
        <w:rPr>
          <w:sz w:val="28"/>
          <w:szCs w:val="28"/>
          <w:lang w:val="en-GB"/>
        </w:rPr>
      </w:pPr>
      <w:r w:rsidRPr="00F60752">
        <w:rPr>
          <w:rFonts w:eastAsiaTheme="minorEastAsia"/>
          <w:color w:val="000000" w:themeColor="text1"/>
          <w:kern w:val="24"/>
          <w:sz w:val="20"/>
          <w:szCs w:val="20"/>
          <w:lang w:val="en-GB"/>
        </w:rPr>
        <w:t xml:space="preserve">Patients who were not stabilized on any LLT or had their LDL-C measurement taken before any LLT was initiated were not included in the assessment of the primary outcome. Includes patients enrolled as PP with no CV events. </w:t>
      </w:r>
    </w:p>
    <w:p w14:paraId="695FD8C0" w14:textId="4D5E5D70" w:rsidR="00BD397C" w:rsidRPr="00F60752" w:rsidRDefault="00BD397C" w:rsidP="00BD397C">
      <w:pPr>
        <w:pStyle w:val="NormalWeb"/>
        <w:spacing w:before="0" w:beforeAutospacing="0" w:after="0" w:afterAutospacing="0" w:line="204" w:lineRule="auto"/>
        <w:rPr>
          <w:sz w:val="28"/>
          <w:szCs w:val="28"/>
          <w:lang w:val="en-GB"/>
        </w:rPr>
      </w:pPr>
      <w:r w:rsidRPr="00F60752">
        <w:rPr>
          <w:rFonts w:eastAsiaTheme="minorEastAsia"/>
          <w:color w:val="000000" w:themeColor="text1"/>
          <w:kern w:val="24"/>
          <w:position w:val="5"/>
          <w:sz w:val="20"/>
          <w:szCs w:val="20"/>
          <w:vertAlign w:val="superscript"/>
          <w:lang w:val="en-GB"/>
        </w:rPr>
        <w:t>a</w:t>
      </w:r>
      <w:r w:rsidRPr="00F60752">
        <w:rPr>
          <w:rFonts w:eastAsiaTheme="minorEastAsia"/>
          <w:color w:val="000000" w:themeColor="text1"/>
          <w:kern w:val="24"/>
          <w:sz w:val="20"/>
          <w:szCs w:val="20"/>
          <w:lang w:val="en-GB"/>
        </w:rPr>
        <w:t xml:space="preserve">Patients enroled as secondary prevention who were not being managed for peripheral, vascular or coronary disease and who had other evidence of atherosclerosis or other manifestations of vascular disease at enrolment. </w:t>
      </w:r>
      <w:r w:rsidRPr="00F60752">
        <w:rPr>
          <w:rFonts w:eastAsiaTheme="minorEastAsia"/>
          <w:color w:val="000000" w:themeColor="text1"/>
          <w:kern w:val="24"/>
          <w:position w:val="5"/>
          <w:sz w:val="20"/>
          <w:szCs w:val="20"/>
          <w:vertAlign w:val="superscript"/>
          <w:lang w:val="en-GB"/>
        </w:rPr>
        <w:t>b</w:t>
      </w:r>
      <w:r w:rsidRPr="00F60752">
        <w:rPr>
          <w:rFonts w:eastAsiaTheme="minorEastAsia"/>
          <w:color w:val="000000" w:themeColor="text1"/>
          <w:kern w:val="24"/>
          <w:sz w:val="20"/>
          <w:szCs w:val="20"/>
          <w:lang w:val="en-GB"/>
        </w:rPr>
        <w:t>Among patients considered as secondary prevention at the enrolment visit, 142 had their first cardiovascular event recorded after their most recent LDL-C measurement, hence they were analy</w:t>
      </w:r>
      <w:r w:rsidR="00F60752">
        <w:rPr>
          <w:rFonts w:eastAsiaTheme="minorEastAsia"/>
          <w:color w:val="000000" w:themeColor="text1"/>
          <w:kern w:val="24"/>
          <w:sz w:val="20"/>
          <w:szCs w:val="20"/>
          <w:lang w:val="en-GB"/>
        </w:rPr>
        <w:t>s</w:t>
      </w:r>
      <w:r w:rsidRPr="00F60752">
        <w:rPr>
          <w:rFonts w:eastAsiaTheme="minorEastAsia"/>
          <w:color w:val="000000" w:themeColor="text1"/>
          <w:kern w:val="24"/>
          <w:sz w:val="20"/>
          <w:szCs w:val="20"/>
          <w:lang w:val="en-GB"/>
        </w:rPr>
        <w:t>ed as primary prevention patients for outcomes assessed at LDL-C measurement, such as goal attainment. For outcomes assessed at enrolment, these 142 patients were analy</w:t>
      </w:r>
      <w:r w:rsidR="00F60752">
        <w:rPr>
          <w:rFonts w:eastAsiaTheme="minorEastAsia"/>
          <w:color w:val="000000" w:themeColor="text1"/>
          <w:kern w:val="24"/>
          <w:sz w:val="20"/>
          <w:szCs w:val="20"/>
          <w:lang w:val="en-GB"/>
        </w:rPr>
        <w:t>s</w:t>
      </w:r>
      <w:r w:rsidRPr="00F60752">
        <w:rPr>
          <w:rFonts w:eastAsiaTheme="minorEastAsia"/>
          <w:color w:val="000000" w:themeColor="text1"/>
          <w:kern w:val="24"/>
          <w:sz w:val="20"/>
          <w:szCs w:val="20"/>
          <w:lang w:val="en-GB"/>
        </w:rPr>
        <w:t>ed as secondary prevention.</w:t>
      </w:r>
    </w:p>
    <w:p w14:paraId="00E44B8D" w14:textId="77777777" w:rsidR="009E60D4" w:rsidRPr="00F60752" w:rsidRDefault="009E60D4" w:rsidP="00BA5923">
      <w:pPr>
        <w:rPr>
          <w:rFonts w:ascii="Times New Roman" w:hAnsi="Times New Roman" w:cs="Times New Roman"/>
          <w:sz w:val="20"/>
          <w:szCs w:val="20"/>
          <w:lang w:val="en-GB"/>
        </w:rPr>
      </w:pPr>
    </w:p>
    <w:p w14:paraId="411EF58E" w14:textId="7CC13572" w:rsidR="00BA5923" w:rsidRPr="00F60752" w:rsidRDefault="00BA5923" w:rsidP="00BA5923">
      <w:pPr>
        <w:rPr>
          <w:rFonts w:ascii="Times New Roman" w:hAnsi="Times New Roman" w:cs="Times New Roman"/>
          <w:sz w:val="20"/>
          <w:szCs w:val="20"/>
          <w:lang w:val="en-GB"/>
        </w:rPr>
      </w:pPr>
      <w:r w:rsidRPr="00F60752">
        <w:rPr>
          <w:rFonts w:ascii="Times New Roman" w:hAnsi="Times New Roman" w:cs="Times New Roman"/>
          <w:sz w:val="20"/>
          <w:szCs w:val="20"/>
          <w:lang w:val="en-GB"/>
        </w:rPr>
        <w:t>Reproduced from Ray K</w:t>
      </w:r>
      <w:r w:rsidR="007042B7" w:rsidRPr="00F60752">
        <w:rPr>
          <w:rFonts w:ascii="Times New Roman" w:hAnsi="Times New Roman" w:cs="Times New Roman"/>
          <w:sz w:val="20"/>
          <w:szCs w:val="20"/>
          <w:lang w:val="en-GB"/>
        </w:rPr>
        <w:t>K</w:t>
      </w:r>
      <w:r w:rsidRPr="00F60752">
        <w:rPr>
          <w:rFonts w:ascii="Times New Roman" w:hAnsi="Times New Roman" w:cs="Times New Roman"/>
          <w:sz w:val="20"/>
          <w:szCs w:val="20"/>
          <w:lang w:val="en-GB"/>
        </w:rPr>
        <w:t xml:space="preserve">, et al. Eur J Prev Cardiol 2020 </w:t>
      </w:r>
      <w:r w:rsidRPr="00F60752">
        <w:rPr>
          <w:rFonts w:ascii="Times New Roman" w:hAnsi="Times New Roman" w:cs="Times New Roman"/>
          <w:sz w:val="20"/>
          <w:szCs w:val="20"/>
          <w:lang w:val="en-GB"/>
        </w:rPr>
        <w:fldChar w:fldCharType="begin">
          <w:fldData xml:space="preserve">PEVuZE5vdGU+PENpdGU+PEF1dGhvcj5SYXk8L0F1dGhvcj48WWVhcj4yMDIwPC9ZZWFyPjxSZWNO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==
</w:fldData>
        </w:fldChar>
      </w:r>
      <w:r w:rsidRPr="00F60752">
        <w:rPr>
          <w:rFonts w:ascii="Times New Roman" w:hAnsi="Times New Roman" w:cs="Times New Roman"/>
          <w:sz w:val="20"/>
          <w:szCs w:val="20"/>
          <w:lang w:val="en-GB"/>
        </w:rPr>
        <w:instrText xml:space="preserve"> ADDIN EN.CITE </w:instrText>
      </w:r>
      <w:r w:rsidRPr="00F60752">
        <w:rPr>
          <w:rFonts w:ascii="Times New Roman" w:hAnsi="Times New Roman" w:cs="Times New Roman"/>
          <w:sz w:val="20"/>
          <w:szCs w:val="20"/>
          <w:lang w:val="en-GB"/>
        </w:rPr>
        <w:fldChar w:fldCharType="begin">
          <w:fldData xml:space="preserve">PEVuZE5vdGU+PENpdGU+PEF1dGhvcj5SYXk8L0F1dGhvcj48WWVhcj4yMDIwPC9ZZWFyPjxSZWNO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==
</w:fldData>
        </w:fldChar>
      </w:r>
      <w:r w:rsidRPr="00F60752">
        <w:rPr>
          <w:rFonts w:ascii="Times New Roman" w:hAnsi="Times New Roman" w:cs="Times New Roman"/>
          <w:sz w:val="20"/>
          <w:szCs w:val="20"/>
          <w:lang w:val="en-GB"/>
        </w:rPr>
        <w:instrText xml:space="preserve"> ADDIN EN.CITE.DATA </w:instrText>
      </w:r>
      <w:r w:rsidRPr="00F60752">
        <w:rPr>
          <w:rFonts w:ascii="Times New Roman" w:hAnsi="Times New Roman" w:cs="Times New Roman"/>
          <w:sz w:val="20"/>
          <w:szCs w:val="20"/>
          <w:lang w:val="en-GB"/>
        </w:rPr>
      </w:r>
      <w:r w:rsidRPr="00F60752">
        <w:rPr>
          <w:rFonts w:ascii="Times New Roman" w:hAnsi="Times New Roman" w:cs="Times New Roman"/>
          <w:sz w:val="20"/>
          <w:szCs w:val="20"/>
          <w:lang w:val="en-GB"/>
        </w:rPr>
        <w:fldChar w:fldCharType="end"/>
      </w:r>
      <w:r w:rsidRPr="00F60752">
        <w:rPr>
          <w:rFonts w:ascii="Times New Roman" w:hAnsi="Times New Roman" w:cs="Times New Roman"/>
          <w:sz w:val="20"/>
          <w:szCs w:val="20"/>
          <w:lang w:val="en-GB"/>
        </w:rPr>
      </w:r>
      <w:r w:rsidRPr="00F60752">
        <w:rPr>
          <w:rFonts w:ascii="Times New Roman" w:hAnsi="Times New Roman" w:cs="Times New Roman"/>
          <w:sz w:val="20"/>
          <w:szCs w:val="20"/>
          <w:lang w:val="en-GB"/>
        </w:rPr>
        <w:fldChar w:fldCharType="separate"/>
      </w:r>
      <w:r w:rsidRPr="00F60752">
        <w:rPr>
          <w:rFonts w:ascii="Times New Roman" w:hAnsi="Times New Roman" w:cs="Times New Roman"/>
          <w:noProof/>
          <w:sz w:val="20"/>
          <w:szCs w:val="20"/>
          <w:lang w:val="en-GB"/>
        </w:rPr>
        <w:t>(1)</w:t>
      </w:r>
      <w:r w:rsidRPr="00F60752">
        <w:rPr>
          <w:rFonts w:ascii="Times New Roman" w:hAnsi="Times New Roman" w:cs="Times New Roman"/>
          <w:sz w:val="20"/>
          <w:szCs w:val="20"/>
          <w:lang w:val="en-GB"/>
        </w:rPr>
        <w:fldChar w:fldCharType="end"/>
      </w:r>
    </w:p>
    <w:p w14:paraId="5653FCF7" w14:textId="77777777" w:rsidR="003123B5" w:rsidRPr="00F60752" w:rsidRDefault="003123B5" w:rsidP="00BA5923">
      <w:pPr>
        <w:rPr>
          <w:rFonts w:ascii="Times New Roman" w:hAnsi="Times New Roman" w:cs="Times New Roman"/>
          <w:sz w:val="20"/>
          <w:szCs w:val="20"/>
          <w:lang w:val="en-GB"/>
        </w:rPr>
      </w:pPr>
    </w:p>
    <w:p w14:paraId="2EC60653" w14:textId="77777777" w:rsidR="003123B5" w:rsidRPr="00F60752" w:rsidRDefault="003123B5" w:rsidP="00BA5923">
      <w:pPr>
        <w:rPr>
          <w:rFonts w:ascii="Times New Roman" w:hAnsi="Times New Roman" w:cs="Times New Roman"/>
          <w:sz w:val="20"/>
          <w:szCs w:val="20"/>
          <w:lang w:val="en-GB"/>
        </w:rPr>
      </w:pPr>
    </w:p>
    <w:p w14:paraId="07C4D894" w14:textId="77777777" w:rsidR="00026EF1" w:rsidRDefault="00026EF1">
      <w:pPr>
        <w:rPr>
          <w:rFonts w:ascii="Times New Roman" w:hAnsi="Times New Roman" w:cs="Times New Roman"/>
          <w:b/>
          <w:bCs/>
          <w:sz w:val="20"/>
          <w:szCs w:val="20"/>
          <w:lang w:val="en-GB"/>
        </w:rPr>
      </w:pPr>
      <w:r>
        <w:rPr>
          <w:rFonts w:ascii="Times New Roman" w:hAnsi="Times New Roman" w:cs="Times New Roman"/>
          <w:b/>
          <w:bCs/>
          <w:sz w:val="20"/>
          <w:szCs w:val="20"/>
          <w:lang w:val="en-GB"/>
        </w:rPr>
        <w:br w:type="page"/>
      </w:r>
    </w:p>
    <w:p w14:paraId="4DA62CFC" w14:textId="0FA51306" w:rsidR="003123B5" w:rsidRPr="00B96D11" w:rsidRDefault="00026EF1" w:rsidP="00C55FA3">
      <w:pPr>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lastRenderedPageBreak/>
        <w:t>Figure S</w:t>
      </w:r>
      <w:r>
        <w:rPr>
          <w:rFonts w:ascii="Times New Roman" w:hAnsi="Times New Roman" w:cs="Times New Roman"/>
          <w:b/>
          <w:bCs/>
          <w:sz w:val="20"/>
          <w:szCs w:val="20"/>
          <w:lang w:val="en-GB"/>
        </w:rPr>
        <w:t>2</w:t>
      </w:r>
      <w:r w:rsidRPr="00F60752">
        <w:rPr>
          <w:rFonts w:ascii="Times New Roman" w:hAnsi="Times New Roman" w:cs="Times New Roman"/>
          <w:b/>
          <w:bCs/>
          <w:sz w:val="20"/>
          <w:szCs w:val="20"/>
          <w:lang w:val="en-GB"/>
        </w:rPr>
        <w:t xml:space="preserve">: </w:t>
      </w:r>
      <w:r w:rsidR="003123B5" w:rsidRPr="00B96D11">
        <w:rPr>
          <w:rFonts w:ascii="Times New Roman" w:hAnsi="Times New Roman" w:cs="Times New Roman"/>
          <w:b/>
          <w:bCs/>
          <w:sz w:val="20"/>
          <w:szCs w:val="20"/>
          <w:lang w:val="en-GB"/>
        </w:rPr>
        <w:t xml:space="preserve">Patient </w:t>
      </w:r>
      <w:bookmarkStart w:id="0" w:name="_Hlk67655196"/>
      <w:r w:rsidR="00FB0BB7">
        <w:rPr>
          <w:rFonts w:ascii="Times New Roman" w:hAnsi="Times New Roman" w:cs="Times New Roman"/>
          <w:b/>
          <w:bCs/>
          <w:sz w:val="20"/>
          <w:szCs w:val="20"/>
          <w:lang w:val="en-GB"/>
        </w:rPr>
        <w:t>distribution by ASCVD status</w:t>
      </w:r>
      <w:bookmarkEnd w:id="0"/>
    </w:p>
    <w:p w14:paraId="733AD484" w14:textId="77777777" w:rsidR="00026EF1" w:rsidRDefault="00D67379" w:rsidP="00C55FA3">
      <w:pPr>
        <w:rPr>
          <w:rFonts w:ascii="Times New Roman" w:hAnsi="Times New Roman" w:cs="Times New Roman"/>
          <w:sz w:val="20"/>
          <w:szCs w:val="20"/>
          <w:lang w:val="en-GB"/>
        </w:rPr>
      </w:pPr>
      <w:r w:rsidRPr="00F60752">
        <w:rPr>
          <w:rFonts w:ascii="Times New Roman" w:hAnsi="Times New Roman" w:cs="Times New Roman"/>
          <w:noProof/>
          <w:sz w:val="20"/>
          <w:szCs w:val="20"/>
          <w:lang w:val="en-GB" w:eastAsia="en-GB"/>
        </w:rPr>
        <w:drawing>
          <wp:inline distT="0" distB="0" distL="0" distR="0" wp14:anchorId="7FBADE7E" wp14:editId="038F78EF">
            <wp:extent cx="5740400" cy="255099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7773" cy="2558713"/>
                    </a:xfrm>
                    <a:prstGeom prst="rect">
                      <a:avLst/>
                    </a:prstGeom>
                    <a:noFill/>
                  </pic:spPr>
                </pic:pic>
              </a:graphicData>
            </a:graphic>
          </wp:inline>
        </w:drawing>
      </w:r>
    </w:p>
    <w:p w14:paraId="36F1FD91" w14:textId="77777777" w:rsidR="002613FD" w:rsidRDefault="002613FD">
      <w:pPr>
        <w:rPr>
          <w:rFonts w:ascii="Times New Roman" w:hAnsi="Times New Roman" w:cs="Times New Roman"/>
          <w:b/>
          <w:bCs/>
          <w:sz w:val="20"/>
          <w:szCs w:val="20"/>
          <w:lang w:val="en-GB"/>
        </w:rPr>
      </w:pPr>
    </w:p>
    <w:p w14:paraId="390812E1" w14:textId="63B99B27" w:rsidR="00026EF1" w:rsidRPr="002613FD" w:rsidRDefault="002613FD">
      <w:pPr>
        <w:rPr>
          <w:rFonts w:ascii="Times New Roman" w:hAnsi="Times New Roman" w:cs="Times New Roman"/>
          <w:sz w:val="20"/>
          <w:szCs w:val="20"/>
          <w:lang w:val="en-GB"/>
        </w:rPr>
      </w:pPr>
      <w:r>
        <w:rPr>
          <w:rFonts w:ascii="Times New Roman" w:hAnsi="Times New Roman" w:cs="Times New Roman"/>
          <w:sz w:val="20"/>
          <w:szCs w:val="20"/>
          <w:lang w:val="en-GB"/>
        </w:rPr>
        <w:t xml:space="preserve">ASCVD, atherosclerotic cardiovascular disease; CV, cardiovascular; eGFR, estimated glomerular filtration rate; GFR, glomerular filtration rate; </w:t>
      </w:r>
      <w:r w:rsidRPr="002613FD">
        <w:rPr>
          <w:rFonts w:ascii="Times New Roman" w:hAnsi="Times New Roman" w:cs="Times New Roman"/>
          <w:sz w:val="20"/>
          <w:szCs w:val="20"/>
          <w:lang w:val="en-GB"/>
        </w:rPr>
        <w:t>LDL-C, low-density lipoprotein cholesterol</w:t>
      </w:r>
      <w:r>
        <w:rPr>
          <w:rFonts w:ascii="Times New Roman" w:hAnsi="Times New Roman" w:cs="Times New Roman"/>
          <w:sz w:val="20"/>
          <w:szCs w:val="20"/>
          <w:lang w:val="en-GB"/>
        </w:rPr>
        <w:t xml:space="preserve">; LLT, lipid-lowering therapy; SCORE, </w:t>
      </w:r>
      <w:r w:rsidR="00BF5155" w:rsidRPr="00BF5155">
        <w:rPr>
          <w:rFonts w:ascii="Times New Roman" w:hAnsi="Times New Roman" w:cs="Times New Roman"/>
          <w:sz w:val="20"/>
          <w:szCs w:val="20"/>
          <w:lang w:val="en-GB"/>
        </w:rPr>
        <w:t>Systematic Coronary Risk Evaluation</w:t>
      </w:r>
      <w:r w:rsidR="00026EF1" w:rsidRPr="002613FD">
        <w:rPr>
          <w:rFonts w:ascii="Times New Roman" w:hAnsi="Times New Roman" w:cs="Times New Roman"/>
          <w:sz w:val="20"/>
          <w:szCs w:val="20"/>
          <w:lang w:val="en-GB"/>
        </w:rPr>
        <w:br w:type="page"/>
      </w:r>
    </w:p>
    <w:p w14:paraId="431BD0E7" w14:textId="3500E0D5" w:rsidR="00026EF1" w:rsidRDefault="00026EF1" w:rsidP="00026EF1">
      <w:pPr>
        <w:rPr>
          <w:rFonts w:ascii="Times New Roman" w:hAnsi="Times New Roman" w:cs="Times New Roman"/>
          <w:sz w:val="20"/>
          <w:szCs w:val="20"/>
          <w:lang w:val="en-GB"/>
        </w:rPr>
      </w:pPr>
      <w:r w:rsidRPr="00026EF1">
        <w:rPr>
          <w:rFonts w:ascii="Times New Roman" w:hAnsi="Times New Roman" w:cs="Times New Roman"/>
          <w:b/>
          <w:bCs/>
          <w:sz w:val="20"/>
          <w:szCs w:val="20"/>
          <w:lang w:val="en-GB"/>
        </w:rPr>
        <w:lastRenderedPageBreak/>
        <w:t xml:space="preserve">Figure S3. Patients achieving risk-based goal, by </w:t>
      </w:r>
      <w:r w:rsidR="00CB188E" w:rsidRPr="00026EF1">
        <w:rPr>
          <w:rFonts w:ascii="Times New Roman" w:hAnsi="Times New Roman" w:cs="Times New Roman"/>
          <w:b/>
          <w:bCs/>
          <w:sz w:val="20"/>
          <w:szCs w:val="20"/>
          <w:lang w:val="en-GB"/>
        </w:rPr>
        <w:t>diabetes status</w:t>
      </w:r>
      <w:r w:rsidR="00CB188E">
        <w:rPr>
          <w:rFonts w:ascii="Times New Roman" w:hAnsi="Times New Roman" w:cs="Times New Roman"/>
          <w:sz w:val="20"/>
          <w:szCs w:val="20"/>
          <w:lang w:val="en-GB"/>
        </w:rPr>
        <w:t xml:space="preserve">, </w:t>
      </w:r>
      <w:r w:rsidRPr="00026EF1">
        <w:rPr>
          <w:rFonts w:ascii="Times New Roman" w:hAnsi="Times New Roman" w:cs="Times New Roman"/>
          <w:b/>
          <w:bCs/>
          <w:sz w:val="20"/>
          <w:szCs w:val="20"/>
          <w:lang w:val="en-GB"/>
        </w:rPr>
        <w:t>sex</w:t>
      </w:r>
      <w:r w:rsidR="009B690B">
        <w:rPr>
          <w:rFonts w:ascii="Times New Roman" w:hAnsi="Times New Roman" w:cs="Times New Roman"/>
          <w:b/>
          <w:bCs/>
          <w:sz w:val="20"/>
          <w:szCs w:val="20"/>
          <w:lang w:val="en-GB"/>
        </w:rPr>
        <w:t>, status of chronic kidney disease,</w:t>
      </w:r>
      <w:r w:rsidRPr="00026EF1">
        <w:rPr>
          <w:rFonts w:ascii="Times New Roman" w:hAnsi="Times New Roman" w:cs="Times New Roman"/>
          <w:b/>
          <w:bCs/>
          <w:sz w:val="20"/>
          <w:szCs w:val="20"/>
          <w:lang w:val="en-GB"/>
        </w:rPr>
        <w:t xml:space="preserve"> and </w:t>
      </w:r>
      <w:r w:rsidR="009B690B">
        <w:rPr>
          <w:rFonts w:ascii="Times New Roman" w:hAnsi="Times New Roman" w:cs="Times New Roman"/>
          <w:b/>
          <w:bCs/>
          <w:sz w:val="20"/>
          <w:szCs w:val="20"/>
          <w:lang w:val="en-GB"/>
        </w:rPr>
        <w:t>age</w:t>
      </w:r>
      <w:r>
        <w:rPr>
          <w:rFonts w:ascii="Times New Roman" w:hAnsi="Times New Roman" w:cs="Times New Roman"/>
          <w:sz w:val="20"/>
          <w:szCs w:val="20"/>
          <w:lang w:val="en-GB"/>
        </w:rPr>
        <w:t xml:space="preserve"> (%)</w:t>
      </w:r>
    </w:p>
    <w:p w14:paraId="125EF6C8" w14:textId="57DCAB98" w:rsidR="00332D5C" w:rsidRDefault="004807E1" w:rsidP="003565E9">
      <w:pPr>
        <w:rPr>
          <w:rFonts w:ascii="Times New Roman" w:hAnsi="Times New Roman" w:cs="Times New Roman"/>
          <w:sz w:val="20"/>
          <w:szCs w:val="20"/>
          <w:lang w:val="en-GB"/>
        </w:rPr>
      </w:pPr>
      <w:r>
        <w:rPr>
          <w:rFonts w:ascii="Times New Roman" w:hAnsi="Times New Roman" w:cs="Times New Roman"/>
          <w:noProof/>
          <w:sz w:val="20"/>
          <w:szCs w:val="20"/>
          <w:lang w:val="en-GB"/>
        </w:rPr>
        <w:drawing>
          <wp:inline distT="0" distB="0" distL="0" distR="0" wp14:anchorId="0E70EE50" wp14:editId="066479C0">
            <wp:extent cx="5748020" cy="2422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652" cy="2430441"/>
                    </a:xfrm>
                    <a:prstGeom prst="rect">
                      <a:avLst/>
                    </a:prstGeom>
                    <a:noFill/>
                  </pic:spPr>
                </pic:pic>
              </a:graphicData>
            </a:graphic>
          </wp:inline>
        </w:drawing>
      </w:r>
    </w:p>
    <w:p w14:paraId="6568E2D5" w14:textId="6809025E" w:rsidR="00026EF1" w:rsidRDefault="00026EF1">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0DD825C8" w14:textId="7ABD2EAF" w:rsidR="00756956" w:rsidRPr="00F60752" w:rsidRDefault="00756956" w:rsidP="002242C6">
      <w:pPr>
        <w:spacing w:line="480" w:lineRule="auto"/>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lastRenderedPageBreak/>
        <w:t>Table S1. Enrolment</w:t>
      </w:r>
      <w:r w:rsidR="00C944ED" w:rsidRPr="00F60752">
        <w:rPr>
          <w:rFonts w:ascii="Times New Roman" w:hAnsi="Times New Roman" w:cs="Times New Roman"/>
          <w:b/>
          <w:bCs/>
          <w:sz w:val="20"/>
          <w:szCs w:val="20"/>
          <w:lang w:val="en-GB"/>
        </w:rPr>
        <w:t>, principal investigator</w:t>
      </w:r>
      <w:r w:rsidR="00220961" w:rsidRPr="00F60752">
        <w:rPr>
          <w:rFonts w:ascii="Times New Roman" w:hAnsi="Times New Roman" w:cs="Times New Roman"/>
          <w:b/>
          <w:bCs/>
          <w:sz w:val="20"/>
          <w:szCs w:val="20"/>
          <w:lang w:val="en-GB"/>
        </w:rPr>
        <w:t>s,</w:t>
      </w:r>
      <w:r w:rsidRPr="00F60752">
        <w:rPr>
          <w:rFonts w:ascii="Times New Roman" w:hAnsi="Times New Roman" w:cs="Times New Roman"/>
          <w:b/>
          <w:bCs/>
          <w:sz w:val="20"/>
          <w:szCs w:val="20"/>
          <w:lang w:val="en-GB"/>
        </w:rPr>
        <w:t xml:space="preserve"> and </w:t>
      </w:r>
      <w:r w:rsidR="00C944ED" w:rsidRPr="00F60752">
        <w:rPr>
          <w:rFonts w:ascii="Times New Roman" w:hAnsi="Times New Roman" w:cs="Times New Roman"/>
          <w:b/>
          <w:bCs/>
          <w:sz w:val="20"/>
          <w:szCs w:val="20"/>
          <w:lang w:val="en-GB"/>
        </w:rPr>
        <w:t>s</w:t>
      </w:r>
      <w:r w:rsidRPr="00F60752">
        <w:rPr>
          <w:rFonts w:ascii="Times New Roman" w:hAnsi="Times New Roman" w:cs="Times New Roman"/>
          <w:b/>
          <w:bCs/>
          <w:sz w:val="20"/>
          <w:szCs w:val="20"/>
          <w:lang w:val="en-GB"/>
        </w:rPr>
        <w:t xml:space="preserve">ite </w:t>
      </w:r>
      <w:r w:rsidR="00C944ED" w:rsidRPr="00F60752">
        <w:rPr>
          <w:rFonts w:ascii="Times New Roman" w:hAnsi="Times New Roman" w:cs="Times New Roman"/>
          <w:b/>
          <w:bCs/>
          <w:sz w:val="20"/>
          <w:szCs w:val="20"/>
          <w:lang w:val="en-GB"/>
        </w:rPr>
        <w:t>n</w:t>
      </w:r>
      <w:r w:rsidRPr="00F60752">
        <w:rPr>
          <w:rFonts w:ascii="Times New Roman" w:hAnsi="Times New Roman" w:cs="Times New Roman"/>
          <w:b/>
          <w:bCs/>
          <w:sz w:val="20"/>
          <w:szCs w:val="20"/>
          <w:lang w:val="en-GB"/>
        </w:rPr>
        <w:t>ames</w:t>
      </w:r>
      <w:r w:rsidR="00C944ED" w:rsidRPr="00F60752">
        <w:rPr>
          <w:rFonts w:ascii="Times New Roman" w:hAnsi="Times New Roman" w:cs="Times New Roman"/>
          <w:b/>
          <w:bCs/>
          <w:sz w:val="20"/>
          <w:szCs w:val="20"/>
          <w:lang w:val="en-GB"/>
        </w:rPr>
        <w:t>,</w:t>
      </w:r>
      <w:r w:rsidRPr="00F60752">
        <w:rPr>
          <w:rFonts w:ascii="Times New Roman" w:hAnsi="Times New Roman" w:cs="Times New Roman"/>
          <w:b/>
          <w:bCs/>
          <w:sz w:val="20"/>
          <w:szCs w:val="20"/>
          <w:lang w:val="en-GB"/>
        </w:rPr>
        <w:t xml:space="preserve"> Austria</w:t>
      </w:r>
      <w:r w:rsidR="00C944ED" w:rsidRPr="00F60752">
        <w:rPr>
          <w:rFonts w:ascii="Times New Roman" w:hAnsi="Times New Roman" w:cs="Times New Roman"/>
          <w:b/>
          <w:bCs/>
          <w:sz w:val="20"/>
          <w:szCs w:val="20"/>
          <w:lang w:val="en-GB"/>
        </w:rPr>
        <w:t>n cohort</w:t>
      </w:r>
    </w:p>
    <w:tbl>
      <w:tblPr>
        <w:tblStyle w:val="TableGrid"/>
        <w:tblW w:w="5000" w:type="pct"/>
        <w:tblLook w:val="0000" w:firstRow="0" w:lastRow="0" w:firstColumn="0" w:lastColumn="0" w:noHBand="0" w:noVBand="0"/>
      </w:tblPr>
      <w:tblGrid>
        <w:gridCol w:w="6140"/>
        <w:gridCol w:w="2922"/>
      </w:tblGrid>
      <w:tr w:rsidR="0057473D" w:rsidRPr="00F60752" w14:paraId="4ABDB992" w14:textId="0264DBA2" w:rsidTr="0057473D">
        <w:tc>
          <w:tcPr>
            <w:tcW w:w="3388" w:type="pct"/>
          </w:tcPr>
          <w:p w14:paraId="7DD2772B" w14:textId="6BA4B6EF" w:rsidR="0057473D" w:rsidRPr="00F60752" w:rsidRDefault="0057473D" w:rsidP="002242C6">
            <w:pPr>
              <w:spacing w:before="20" w:after="20" w:line="480" w:lineRule="auto"/>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Austria, N=293</w:t>
            </w:r>
          </w:p>
        </w:tc>
        <w:tc>
          <w:tcPr>
            <w:tcW w:w="1612" w:type="pct"/>
          </w:tcPr>
          <w:p w14:paraId="6CC400BD" w14:textId="43D258DA" w:rsidR="0057473D" w:rsidRPr="00F60752" w:rsidRDefault="0057473D"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Principal investigator</w:t>
            </w:r>
          </w:p>
        </w:tc>
      </w:tr>
      <w:tr w:rsidR="0057473D" w:rsidRPr="00F60752" w14:paraId="64D38E14" w14:textId="77777777" w:rsidTr="0057473D">
        <w:tc>
          <w:tcPr>
            <w:tcW w:w="3388" w:type="pct"/>
          </w:tcPr>
          <w:p w14:paraId="448F0023" w14:textId="3B8FF9E2"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 xml:space="preserve">Health Centre </w:t>
            </w:r>
            <w:r w:rsidR="005F4AE5">
              <w:rPr>
                <w:rFonts w:ascii="Times New Roman" w:hAnsi="Times New Roman" w:cs="Times New Roman"/>
                <w:color w:val="000000"/>
                <w:sz w:val="20"/>
                <w:szCs w:val="20"/>
                <w:lang w:val="en-GB"/>
              </w:rPr>
              <w:t>Favoriten</w:t>
            </w:r>
            <w:r w:rsidRPr="00F60752">
              <w:rPr>
                <w:rFonts w:ascii="Times New Roman" w:hAnsi="Times New Roman" w:cs="Times New Roman"/>
                <w:color w:val="000000"/>
                <w:sz w:val="20"/>
                <w:szCs w:val="20"/>
                <w:lang w:val="en-GB"/>
              </w:rPr>
              <w:t>, Vienna</w:t>
            </w:r>
          </w:p>
        </w:tc>
        <w:tc>
          <w:tcPr>
            <w:tcW w:w="1612" w:type="pct"/>
          </w:tcPr>
          <w:p w14:paraId="3D051B67" w14:textId="4A24EE09"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Helmut Brath</w:t>
            </w:r>
          </w:p>
        </w:tc>
      </w:tr>
      <w:tr w:rsidR="0057473D" w:rsidRPr="00F60752" w14:paraId="1BCBF15B" w14:textId="77777777" w:rsidTr="0057473D">
        <w:tc>
          <w:tcPr>
            <w:tcW w:w="3388" w:type="pct"/>
          </w:tcPr>
          <w:p w14:paraId="3EBE5BE6" w14:textId="1B16DC58"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Medical University Graz</w:t>
            </w:r>
          </w:p>
        </w:tc>
        <w:tc>
          <w:tcPr>
            <w:tcW w:w="1612" w:type="pct"/>
          </w:tcPr>
          <w:p w14:paraId="27D86AA9" w14:textId="570FD54A"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Robert Zweiker</w:t>
            </w:r>
          </w:p>
        </w:tc>
      </w:tr>
      <w:tr w:rsidR="0057473D" w:rsidRPr="00F60752" w14:paraId="10C6D102" w14:textId="77777777" w:rsidTr="0057473D">
        <w:tc>
          <w:tcPr>
            <w:tcW w:w="3388" w:type="pct"/>
          </w:tcPr>
          <w:p w14:paraId="3FA56FE8" w14:textId="1FC0444E"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VIVIT Institute, Feldkirch</w:t>
            </w:r>
          </w:p>
        </w:tc>
        <w:tc>
          <w:tcPr>
            <w:tcW w:w="1612" w:type="pct"/>
          </w:tcPr>
          <w:p w14:paraId="48C2F1DF" w14:textId="2E092573"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Heinz Drexel</w:t>
            </w:r>
          </w:p>
        </w:tc>
      </w:tr>
      <w:tr w:rsidR="0057473D" w:rsidRPr="00F60752" w14:paraId="2836488A" w14:textId="317A6212" w:rsidTr="0057473D">
        <w:tc>
          <w:tcPr>
            <w:tcW w:w="3388" w:type="pct"/>
          </w:tcPr>
          <w:p w14:paraId="6B84FFB0" w14:textId="43255550" w:rsidR="0057473D" w:rsidRPr="00560171" w:rsidRDefault="00560171" w:rsidP="002242C6">
            <w:pPr>
              <w:spacing w:before="20" w:after="20" w:line="480" w:lineRule="auto"/>
              <w:rPr>
                <w:rFonts w:ascii="Times New Roman" w:hAnsi="Times New Roman" w:cs="Times New Roman"/>
                <w:color w:val="000000"/>
                <w:sz w:val="20"/>
                <w:szCs w:val="20"/>
                <w:lang w:val="de-AT"/>
              </w:rPr>
            </w:pPr>
            <w:r w:rsidRPr="00560171">
              <w:rPr>
                <w:rFonts w:ascii="Times New Roman" w:hAnsi="Times New Roman" w:cs="Times New Roman"/>
                <w:color w:val="000000"/>
                <w:sz w:val="20"/>
                <w:szCs w:val="20"/>
                <w:lang w:val="de-AT"/>
              </w:rPr>
              <w:t xml:space="preserve">Ordensklinikum Linz, </w:t>
            </w:r>
            <w:r w:rsidR="0057473D" w:rsidRPr="00560171">
              <w:rPr>
                <w:rFonts w:ascii="Times New Roman" w:hAnsi="Times New Roman" w:cs="Times New Roman"/>
                <w:color w:val="000000"/>
                <w:sz w:val="20"/>
                <w:szCs w:val="20"/>
                <w:lang w:val="de-AT"/>
              </w:rPr>
              <w:t>Hospital Barmherzige Schwestern</w:t>
            </w:r>
          </w:p>
        </w:tc>
        <w:tc>
          <w:tcPr>
            <w:tcW w:w="1612" w:type="pct"/>
          </w:tcPr>
          <w:p w14:paraId="319A8424" w14:textId="341321B7"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Peter Siostrzonek</w:t>
            </w:r>
          </w:p>
        </w:tc>
      </w:tr>
      <w:tr w:rsidR="0057473D" w:rsidRPr="00F60752" w14:paraId="631AB9C4" w14:textId="0C3FD3DA" w:rsidTr="0057473D">
        <w:tc>
          <w:tcPr>
            <w:tcW w:w="3388" w:type="pct"/>
          </w:tcPr>
          <w:p w14:paraId="4589ADA6" w14:textId="14AAE61B"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General Practitioner, Straden</w:t>
            </w:r>
          </w:p>
        </w:tc>
        <w:tc>
          <w:tcPr>
            <w:tcW w:w="1612" w:type="pct"/>
          </w:tcPr>
          <w:p w14:paraId="238E83CD" w14:textId="7B4A66E8"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Gudrun Zweiker</w:t>
            </w:r>
          </w:p>
        </w:tc>
      </w:tr>
      <w:tr w:rsidR="0057473D" w:rsidRPr="00F60752" w14:paraId="37737408" w14:textId="2ABAF3DE" w:rsidTr="0057473D">
        <w:tc>
          <w:tcPr>
            <w:tcW w:w="3388" w:type="pct"/>
          </w:tcPr>
          <w:p w14:paraId="461942C6" w14:textId="77777777"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Medical University of Vienna, Dept of Medicine II</w:t>
            </w:r>
          </w:p>
        </w:tc>
        <w:tc>
          <w:tcPr>
            <w:tcW w:w="1612" w:type="pct"/>
          </w:tcPr>
          <w:p w14:paraId="1AED24D6" w14:textId="4844D536"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Klaus Distelmaier</w:t>
            </w:r>
          </w:p>
        </w:tc>
      </w:tr>
      <w:tr w:rsidR="0057473D" w:rsidRPr="00F60752" w14:paraId="0900433F" w14:textId="3261BFA3" w:rsidTr="0057473D">
        <w:tc>
          <w:tcPr>
            <w:tcW w:w="3388" w:type="pct"/>
          </w:tcPr>
          <w:p w14:paraId="63372A4D" w14:textId="749CF236"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Medical University of Vienna, Dept of Medicine III</w:t>
            </w:r>
          </w:p>
        </w:tc>
        <w:tc>
          <w:tcPr>
            <w:tcW w:w="1612" w:type="pct"/>
          </w:tcPr>
          <w:p w14:paraId="37D137AD" w14:textId="197D1380"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Thomas M. Stulnig</w:t>
            </w:r>
          </w:p>
        </w:tc>
      </w:tr>
      <w:tr w:rsidR="0057473D" w:rsidRPr="00F60752" w14:paraId="0DB7DFE1" w14:textId="35BE1C9C" w:rsidTr="0057473D">
        <w:tc>
          <w:tcPr>
            <w:tcW w:w="3388" w:type="pct"/>
          </w:tcPr>
          <w:p w14:paraId="6A2075E4" w14:textId="632F6123" w:rsidR="0057473D" w:rsidRPr="00F60752" w:rsidRDefault="0057473D"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Medical University Innsbruck</w:t>
            </w:r>
          </w:p>
        </w:tc>
        <w:tc>
          <w:tcPr>
            <w:tcW w:w="1612" w:type="pct"/>
          </w:tcPr>
          <w:p w14:paraId="07B79A32" w14:textId="2BAE69F0" w:rsidR="0057473D" w:rsidRPr="00F60752" w:rsidRDefault="0057473D"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Christoph Ebenbichler</w:t>
            </w:r>
          </w:p>
        </w:tc>
      </w:tr>
    </w:tbl>
    <w:p w14:paraId="5A440075" w14:textId="1733528B" w:rsidR="00756956" w:rsidRPr="00F60752" w:rsidRDefault="00424BB5" w:rsidP="002242C6">
      <w:pPr>
        <w:spacing w:line="480" w:lineRule="auto"/>
        <w:rPr>
          <w:rFonts w:ascii="Times New Roman" w:hAnsi="Times New Roman" w:cs="Times New Roman"/>
          <w:sz w:val="20"/>
          <w:szCs w:val="20"/>
          <w:lang w:val="en-GB"/>
        </w:rPr>
      </w:pPr>
      <w:r w:rsidRPr="00F60752">
        <w:rPr>
          <w:rFonts w:ascii="Times New Roman" w:hAnsi="Times New Roman" w:cs="Times New Roman"/>
          <w:sz w:val="20"/>
          <w:szCs w:val="20"/>
          <w:lang w:val="en-GB"/>
        </w:rPr>
        <w:t>Overall number of enrolled patients, N=5888</w:t>
      </w:r>
    </w:p>
    <w:p w14:paraId="5931E8BE" w14:textId="48D37161" w:rsidR="000829EF" w:rsidRPr="00F60752" w:rsidRDefault="00756956" w:rsidP="00BA5923">
      <w:pPr>
        <w:rPr>
          <w:rFonts w:ascii="Times New Roman" w:hAnsi="Times New Roman" w:cs="Times New Roman"/>
          <w:sz w:val="20"/>
          <w:szCs w:val="20"/>
          <w:lang w:val="en-GB"/>
        </w:rPr>
      </w:pPr>
      <w:r w:rsidRPr="00F60752">
        <w:rPr>
          <w:rFonts w:ascii="Times New Roman" w:hAnsi="Times New Roman" w:cs="Times New Roman"/>
          <w:sz w:val="20"/>
          <w:szCs w:val="20"/>
          <w:lang w:val="en-GB"/>
        </w:rPr>
        <w:br w:type="page"/>
      </w:r>
    </w:p>
    <w:p w14:paraId="17BC34F4" w14:textId="261C35F2" w:rsidR="00756956" w:rsidRPr="00F60752" w:rsidRDefault="002242C6" w:rsidP="002242C6">
      <w:pPr>
        <w:spacing w:line="480" w:lineRule="auto"/>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lastRenderedPageBreak/>
        <w:t>Table S2. Predicted 10-year cardiovascular risk in primary and secondary prevention settings</w:t>
      </w:r>
    </w:p>
    <w:tbl>
      <w:tblPr>
        <w:tblStyle w:val="TableGrid"/>
        <w:tblW w:w="5000" w:type="pct"/>
        <w:tblLook w:val="04A0" w:firstRow="1" w:lastRow="0" w:firstColumn="1" w:lastColumn="0" w:noHBand="0" w:noVBand="1"/>
      </w:tblPr>
      <w:tblGrid>
        <w:gridCol w:w="5608"/>
        <w:gridCol w:w="1727"/>
        <w:gridCol w:w="1727"/>
      </w:tblGrid>
      <w:tr w:rsidR="002242C6" w:rsidRPr="00F60752" w14:paraId="4B0543C3" w14:textId="77777777" w:rsidTr="002242C6">
        <w:tc>
          <w:tcPr>
            <w:tcW w:w="3094" w:type="pct"/>
          </w:tcPr>
          <w:p w14:paraId="00EDFD44" w14:textId="77777777" w:rsidR="002242C6" w:rsidRPr="00F60752" w:rsidRDefault="002242C6" w:rsidP="002242C6">
            <w:pPr>
              <w:spacing w:before="20" w:after="20" w:line="480" w:lineRule="auto"/>
              <w:rPr>
                <w:rFonts w:ascii="Times New Roman" w:hAnsi="Times New Roman" w:cs="Times New Roman"/>
                <w:color w:val="000000"/>
                <w:sz w:val="20"/>
                <w:szCs w:val="20"/>
                <w:lang w:val="en-GB"/>
              </w:rPr>
            </w:pPr>
          </w:p>
        </w:tc>
        <w:tc>
          <w:tcPr>
            <w:tcW w:w="953" w:type="pct"/>
            <w:hideMark/>
          </w:tcPr>
          <w:p w14:paraId="4519DA11" w14:textId="77777777" w:rsidR="002242C6" w:rsidRPr="00F60752" w:rsidRDefault="002242C6"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Austria</w:t>
            </w:r>
            <w:r w:rsidRPr="00F60752">
              <w:rPr>
                <w:rFonts w:ascii="Times New Roman" w:hAnsi="Times New Roman" w:cs="Times New Roman"/>
                <w:b/>
                <w:bCs/>
                <w:color w:val="000000"/>
                <w:sz w:val="20"/>
                <w:szCs w:val="20"/>
                <w:lang w:val="en-GB"/>
              </w:rPr>
              <w:br/>
              <w:t>(N = 293)</w:t>
            </w:r>
          </w:p>
        </w:tc>
        <w:tc>
          <w:tcPr>
            <w:tcW w:w="953" w:type="pct"/>
            <w:hideMark/>
          </w:tcPr>
          <w:p w14:paraId="0BCF9925" w14:textId="2B440C05" w:rsidR="002242C6" w:rsidRPr="00F60752" w:rsidRDefault="002242C6"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Overall</w:t>
            </w:r>
            <w:r w:rsidRPr="00F60752">
              <w:rPr>
                <w:rFonts w:ascii="Times New Roman" w:hAnsi="Times New Roman" w:cs="Times New Roman"/>
                <w:b/>
                <w:bCs/>
                <w:color w:val="000000"/>
                <w:sz w:val="20"/>
                <w:szCs w:val="20"/>
                <w:lang w:val="en-GB"/>
              </w:rPr>
              <w:br/>
              <w:t>(N = 5888)</w:t>
            </w:r>
          </w:p>
        </w:tc>
      </w:tr>
      <w:tr w:rsidR="002242C6" w:rsidRPr="00F60752" w14:paraId="3C83F73D" w14:textId="77777777" w:rsidTr="002242C6">
        <w:tc>
          <w:tcPr>
            <w:tcW w:w="3094" w:type="pct"/>
            <w:hideMark/>
          </w:tcPr>
          <w:p w14:paraId="23108F25" w14:textId="1DCC5BAA" w:rsidR="002242C6" w:rsidRPr="00F60752" w:rsidRDefault="00AB228C" w:rsidP="002242C6">
            <w:pPr>
              <w:spacing w:before="20" w:after="20" w:line="480" w:lineRule="auto"/>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SCORE</w:t>
            </w:r>
            <w:r w:rsidRPr="00AB228C">
              <w:rPr>
                <w:rFonts w:ascii="Times New Roman" w:hAnsi="Times New Roman" w:cs="Times New Roman"/>
                <w:b/>
                <w:bCs/>
                <w:color w:val="000000"/>
                <w:sz w:val="20"/>
                <w:szCs w:val="20"/>
                <w:vertAlign w:val="superscript"/>
                <w:lang w:val="en-GB"/>
              </w:rPr>
              <w:t>a</w:t>
            </w:r>
            <w:r>
              <w:rPr>
                <w:rFonts w:ascii="Times New Roman" w:hAnsi="Times New Roman" w:cs="Times New Roman"/>
                <w:b/>
                <w:bCs/>
                <w:color w:val="000000"/>
                <w:sz w:val="20"/>
                <w:szCs w:val="20"/>
                <w:lang w:val="en-GB"/>
              </w:rPr>
              <w:t xml:space="preserve">: </w:t>
            </w:r>
            <w:r w:rsidR="002242C6" w:rsidRPr="00F60752">
              <w:rPr>
                <w:rFonts w:ascii="Times New Roman" w:hAnsi="Times New Roman" w:cs="Times New Roman"/>
                <w:b/>
                <w:bCs/>
                <w:color w:val="000000"/>
                <w:sz w:val="20"/>
                <w:szCs w:val="20"/>
                <w:lang w:val="en-GB"/>
              </w:rPr>
              <w:t>Primary prevention patients</w:t>
            </w:r>
            <w:r w:rsidRPr="00F60752">
              <w:rPr>
                <w:rFonts w:ascii="Times New Roman" w:hAnsi="Times New Roman" w:cs="Times New Roman"/>
                <w:b/>
                <w:bCs/>
                <w:color w:val="000000"/>
                <w:sz w:val="20"/>
                <w:szCs w:val="20"/>
                <w:lang w:val="en-GB"/>
              </w:rPr>
              <w:t xml:space="preserve"> - </w:t>
            </w:r>
            <w:r>
              <w:rPr>
                <w:rFonts w:ascii="Times New Roman" w:hAnsi="Times New Roman" w:cs="Times New Roman"/>
                <w:b/>
                <w:bCs/>
                <w:color w:val="000000"/>
                <w:sz w:val="20"/>
                <w:szCs w:val="20"/>
                <w:lang w:val="en-GB"/>
              </w:rPr>
              <w:t>N</w:t>
            </w:r>
          </w:p>
        </w:tc>
        <w:tc>
          <w:tcPr>
            <w:tcW w:w="953" w:type="pct"/>
            <w:hideMark/>
          </w:tcPr>
          <w:p w14:paraId="4D5040E7" w14:textId="77777777" w:rsidR="002242C6" w:rsidRPr="00F60752" w:rsidRDefault="002242C6"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152</w:t>
            </w:r>
          </w:p>
        </w:tc>
        <w:tc>
          <w:tcPr>
            <w:tcW w:w="953" w:type="pct"/>
            <w:hideMark/>
          </w:tcPr>
          <w:p w14:paraId="1AD6BC2E" w14:textId="346E0208" w:rsidR="002242C6" w:rsidRPr="00F60752" w:rsidRDefault="002242C6"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3142</w:t>
            </w:r>
          </w:p>
        </w:tc>
      </w:tr>
      <w:tr w:rsidR="002242C6" w:rsidRPr="00F60752" w14:paraId="17859EDC" w14:textId="77777777" w:rsidTr="002242C6">
        <w:tc>
          <w:tcPr>
            <w:tcW w:w="3094" w:type="pct"/>
            <w:hideMark/>
          </w:tcPr>
          <w:p w14:paraId="18978FE6" w14:textId="119F2E06" w:rsidR="002242C6" w:rsidRPr="00F60752" w:rsidRDefault="00AB228C" w:rsidP="002242C6">
            <w:pPr>
              <w:spacing w:before="20" w:after="20" w:line="480" w:lineRule="auto"/>
              <w:ind w:left="20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n</w:t>
            </w:r>
            <w:r w:rsidRPr="00AB228C">
              <w:rPr>
                <w:rFonts w:ascii="Times New Roman" w:hAnsi="Times New Roman" w:cs="Times New Roman"/>
                <w:color w:val="000000"/>
                <w:sz w:val="20"/>
                <w:szCs w:val="20"/>
                <w:vertAlign w:val="superscript"/>
                <w:lang w:val="en-GB"/>
              </w:rPr>
              <w:t>b</w:t>
            </w:r>
          </w:p>
        </w:tc>
        <w:tc>
          <w:tcPr>
            <w:tcW w:w="953" w:type="pct"/>
            <w:hideMark/>
          </w:tcPr>
          <w:p w14:paraId="09783317"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150</w:t>
            </w:r>
          </w:p>
        </w:tc>
        <w:tc>
          <w:tcPr>
            <w:tcW w:w="953" w:type="pct"/>
            <w:hideMark/>
          </w:tcPr>
          <w:p w14:paraId="634CBD3D" w14:textId="0E9FB159"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3019</w:t>
            </w:r>
          </w:p>
        </w:tc>
      </w:tr>
      <w:tr w:rsidR="002242C6" w:rsidRPr="00F60752" w14:paraId="04DA6D3A" w14:textId="77777777" w:rsidTr="002242C6">
        <w:tc>
          <w:tcPr>
            <w:tcW w:w="3094" w:type="pct"/>
            <w:hideMark/>
          </w:tcPr>
          <w:p w14:paraId="7C2C1A9C" w14:textId="0B226261" w:rsidR="002242C6" w:rsidRPr="00F60752" w:rsidRDefault="002242C6" w:rsidP="002242C6">
            <w:pPr>
              <w:spacing w:before="20" w:after="20" w:line="480" w:lineRule="auto"/>
              <w:ind w:left="200"/>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Mean</w:t>
            </w:r>
            <w:r w:rsidR="00B21B33" w:rsidRPr="00F60752">
              <w:rPr>
                <w:rFonts w:ascii="Times New Roman" w:hAnsi="Times New Roman" w:cs="Times New Roman"/>
                <w:color w:val="000000"/>
                <w:sz w:val="20"/>
                <w:szCs w:val="20"/>
                <w:lang w:val="en-GB"/>
              </w:rPr>
              <w:t xml:space="preserve"> (SD)</w:t>
            </w:r>
          </w:p>
        </w:tc>
        <w:tc>
          <w:tcPr>
            <w:tcW w:w="953" w:type="pct"/>
            <w:hideMark/>
          </w:tcPr>
          <w:p w14:paraId="4305D7D2" w14:textId="3123A363"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2.4</w:t>
            </w:r>
            <w:r w:rsidR="00B21B33" w:rsidRPr="00F60752">
              <w:rPr>
                <w:rFonts w:ascii="Times New Roman" w:hAnsi="Times New Roman" w:cs="Times New Roman"/>
                <w:color w:val="000000"/>
                <w:sz w:val="20"/>
                <w:szCs w:val="20"/>
                <w:lang w:val="en-GB"/>
              </w:rPr>
              <w:t xml:space="preserve"> (2.0)</w:t>
            </w:r>
          </w:p>
        </w:tc>
        <w:tc>
          <w:tcPr>
            <w:tcW w:w="953" w:type="pct"/>
            <w:hideMark/>
          </w:tcPr>
          <w:p w14:paraId="52356496" w14:textId="37C9581F"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3.2</w:t>
            </w:r>
            <w:r w:rsidR="00B21B33" w:rsidRPr="00F60752">
              <w:rPr>
                <w:rFonts w:ascii="Times New Roman" w:hAnsi="Times New Roman" w:cs="Times New Roman"/>
                <w:color w:val="000000"/>
                <w:sz w:val="20"/>
                <w:szCs w:val="20"/>
                <w:lang w:val="en-GB"/>
              </w:rPr>
              <w:t xml:space="preserve"> (2.8)</w:t>
            </w:r>
          </w:p>
        </w:tc>
      </w:tr>
      <w:tr w:rsidR="002242C6" w:rsidRPr="00F60752" w14:paraId="5B69C5BD" w14:textId="77777777" w:rsidTr="002242C6">
        <w:tc>
          <w:tcPr>
            <w:tcW w:w="3094" w:type="pct"/>
            <w:hideMark/>
          </w:tcPr>
          <w:p w14:paraId="0C670C37" w14:textId="52814BD6"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Low-risk</w:t>
            </w:r>
            <w:r w:rsidR="006032CC" w:rsidRPr="00F60752">
              <w:rPr>
                <w:rFonts w:ascii="Times New Roman" w:hAnsi="Times New Roman" w:cs="Times New Roman"/>
                <w:color w:val="000000"/>
                <w:sz w:val="20"/>
                <w:szCs w:val="20"/>
                <w:lang w:val="en-GB"/>
              </w:rPr>
              <w:t xml:space="preserve">, </w:t>
            </w:r>
            <w:r w:rsidRPr="00F60752">
              <w:rPr>
                <w:rFonts w:ascii="Times New Roman" w:hAnsi="Times New Roman" w:cs="Times New Roman"/>
                <w:color w:val="000000"/>
                <w:sz w:val="20"/>
                <w:szCs w:val="20"/>
                <w:lang w:val="en-GB"/>
              </w:rPr>
              <w:t>n (%)</w:t>
            </w:r>
          </w:p>
        </w:tc>
        <w:tc>
          <w:tcPr>
            <w:tcW w:w="953" w:type="pct"/>
            <w:hideMark/>
          </w:tcPr>
          <w:p w14:paraId="684C56D2"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12 (7.9)</w:t>
            </w:r>
          </w:p>
        </w:tc>
        <w:tc>
          <w:tcPr>
            <w:tcW w:w="953" w:type="pct"/>
            <w:hideMark/>
          </w:tcPr>
          <w:p w14:paraId="53ABA302" w14:textId="307B539D"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285 (9.1)</w:t>
            </w:r>
          </w:p>
        </w:tc>
      </w:tr>
      <w:tr w:rsidR="002242C6" w:rsidRPr="00F60752" w14:paraId="6CA928E5" w14:textId="77777777" w:rsidTr="002242C6">
        <w:tc>
          <w:tcPr>
            <w:tcW w:w="3094" w:type="pct"/>
            <w:hideMark/>
          </w:tcPr>
          <w:p w14:paraId="03D3CC7D" w14:textId="11D777C1"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Moderate-risk</w:t>
            </w:r>
            <w:r w:rsidR="006032CC" w:rsidRPr="00F60752">
              <w:rPr>
                <w:rFonts w:ascii="Times New Roman" w:hAnsi="Times New Roman" w:cs="Times New Roman"/>
                <w:color w:val="000000"/>
                <w:sz w:val="20"/>
                <w:szCs w:val="20"/>
                <w:lang w:val="en-GB"/>
              </w:rPr>
              <w:t xml:space="preserve">, </w:t>
            </w:r>
            <w:r w:rsidRPr="00F60752">
              <w:rPr>
                <w:rFonts w:ascii="Times New Roman" w:hAnsi="Times New Roman" w:cs="Times New Roman"/>
                <w:color w:val="000000"/>
                <w:sz w:val="20"/>
                <w:szCs w:val="20"/>
                <w:lang w:val="en-GB"/>
              </w:rPr>
              <w:t>n (%)</w:t>
            </w:r>
          </w:p>
        </w:tc>
        <w:tc>
          <w:tcPr>
            <w:tcW w:w="953" w:type="pct"/>
            <w:hideMark/>
          </w:tcPr>
          <w:p w14:paraId="6F588F4E"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121 (79.6)</w:t>
            </w:r>
          </w:p>
        </w:tc>
        <w:tc>
          <w:tcPr>
            <w:tcW w:w="953" w:type="pct"/>
            <w:hideMark/>
          </w:tcPr>
          <w:p w14:paraId="337E9082" w14:textId="64483602"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2077 (66.1)</w:t>
            </w:r>
          </w:p>
        </w:tc>
      </w:tr>
      <w:tr w:rsidR="002242C6" w:rsidRPr="00F60752" w14:paraId="0DDFC474" w14:textId="77777777" w:rsidTr="002242C6">
        <w:tc>
          <w:tcPr>
            <w:tcW w:w="3094" w:type="pct"/>
            <w:hideMark/>
          </w:tcPr>
          <w:p w14:paraId="3092BC66" w14:textId="5B46673F"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High risk</w:t>
            </w:r>
            <w:r w:rsidR="006032CC"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n (%)</w:t>
            </w:r>
          </w:p>
        </w:tc>
        <w:tc>
          <w:tcPr>
            <w:tcW w:w="953" w:type="pct"/>
            <w:hideMark/>
          </w:tcPr>
          <w:p w14:paraId="08525B6B"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15 (9.9)</w:t>
            </w:r>
          </w:p>
        </w:tc>
        <w:tc>
          <w:tcPr>
            <w:tcW w:w="953" w:type="pct"/>
            <w:hideMark/>
          </w:tcPr>
          <w:p w14:paraId="5A89BA7D" w14:textId="3A291452"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559 (17.8)</w:t>
            </w:r>
          </w:p>
        </w:tc>
      </w:tr>
      <w:tr w:rsidR="002242C6" w:rsidRPr="00F60752" w14:paraId="415D32C0" w14:textId="77777777" w:rsidTr="002242C6">
        <w:tc>
          <w:tcPr>
            <w:tcW w:w="3094" w:type="pct"/>
            <w:hideMark/>
          </w:tcPr>
          <w:p w14:paraId="5C80512F" w14:textId="47022AF0"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Very high-risk</w:t>
            </w:r>
            <w:r w:rsidR="006032CC"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n (%)</w:t>
            </w:r>
          </w:p>
        </w:tc>
        <w:tc>
          <w:tcPr>
            <w:tcW w:w="953" w:type="pct"/>
            <w:hideMark/>
          </w:tcPr>
          <w:p w14:paraId="41B75702"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 (1.3)</w:t>
            </w:r>
          </w:p>
        </w:tc>
        <w:tc>
          <w:tcPr>
            <w:tcW w:w="953" w:type="pct"/>
            <w:hideMark/>
          </w:tcPr>
          <w:p w14:paraId="3191C6E3" w14:textId="187A7D4B"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98 (3.1)</w:t>
            </w:r>
          </w:p>
        </w:tc>
      </w:tr>
      <w:tr w:rsidR="002242C6" w:rsidRPr="00F60752" w14:paraId="2A2E9F06" w14:textId="77777777" w:rsidTr="002242C6">
        <w:tc>
          <w:tcPr>
            <w:tcW w:w="3094" w:type="pct"/>
            <w:hideMark/>
          </w:tcPr>
          <w:p w14:paraId="0048245E" w14:textId="43E55230" w:rsidR="002242C6" w:rsidRPr="00F60752" w:rsidRDefault="00AB228C" w:rsidP="002242C6">
            <w:pPr>
              <w:spacing w:before="20" w:after="20" w:line="480" w:lineRule="auto"/>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REACH</w:t>
            </w:r>
            <w:r w:rsidRPr="00AB228C">
              <w:rPr>
                <w:rFonts w:ascii="Times New Roman" w:hAnsi="Times New Roman" w:cs="Times New Roman"/>
                <w:b/>
                <w:bCs/>
                <w:color w:val="000000"/>
                <w:sz w:val="20"/>
                <w:szCs w:val="20"/>
                <w:vertAlign w:val="superscript"/>
                <w:lang w:val="en-GB"/>
              </w:rPr>
              <w:t>c</w:t>
            </w:r>
            <w:r>
              <w:rPr>
                <w:rFonts w:ascii="Times New Roman" w:hAnsi="Times New Roman" w:cs="Times New Roman"/>
                <w:b/>
                <w:bCs/>
                <w:color w:val="000000"/>
                <w:sz w:val="20"/>
                <w:szCs w:val="20"/>
                <w:lang w:val="en-GB"/>
              </w:rPr>
              <w:t xml:space="preserve">: </w:t>
            </w:r>
            <w:r w:rsidR="002242C6" w:rsidRPr="00F60752">
              <w:rPr>
                <w:rFonts w:ascii="Times New Roman" w:hAnsi="Times New Roman" w:cs="Times New Roman"/>
                <w:b/>
                <w:bCs/>
                <w:color w:val="000000"/>
                <w:sz w:val="20"/>
                <w:szCs w:val="20"/>
                <w:lang w:val="en-GB"/>
              </w:rPr>
              <w:t xml:space="preserve">Secondary prevention patients - </w:t>
            </w:r>
            <w:r>
              <w:rPr>
                <w:rFonts w:ascii="Times New Roman" w:hAnsi="Times New Roman" w:cs="Times New Roman"/>
                <w:b/>
                <w:bCs/>
                <w:color w:val="000000"/>
                <w:sz w:val="20"/>
                <w:szCs w:val="20"/>
                <w:lang w:val="en-GB"/>
              </w:rPr>
              <w:t>N</w:t>
            </w:r>
          </w:p>
        </w:tc>
        <w:tc>
          <w:tcPr>
            <w:tcW w:w="953" w:type="pct"/>
            <w:hideMark/>
          </w:tcPr>
          <w:p w14:paraId="6AA7D395" w14:textId="77777777" w:rsidR="002242C6" w:rsidRPr="00F60752" w:rsidRDefault="002242C6"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136</w:t>
            </w:r>
          </w:p>
        </w:tc>
        <w:tc>
          <w:tcPr>
            <w:tcW w:w="953" w:type="pct"/>
            <w:hideMark/>
          </w:tcPr>
          <w:p w14:paraId="436CE621" w14:textId="1E74E2E2" w:rsidR="002242C6" w:rsidRPr="00F60752" w:rsidRDefault="002242C6" w:rsidP="002242C6">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2659</w:t>
            </w:r>
          </w:p>
        </w:tc>
      </w:tr>
      <w:tr w:rsidR="002242C6" w:rsidRPr="00F60752" w14:paraId="09FEDC8F" w14:textId="77777777" w:rsidTr="002242C6">
        <w:tc>
          <w:tcPr>
            <w:tcW w:w="3094" w:type="pct"/>
            <w:hideMark/>
          </w:tcPr>
          <w:p w14:paraId="70FC12A0" w14:textId="7C7ACDF8" w:rsidR="002242C6" w:rsidRPr="00F60752" w:rsidRDefault="002242C6" w:rsidP="002242C6">
            <w:pPr>
              <w:spacing w:before="20" w:after="20" w:line="480" w:lineRule="auto"/>
              <w:ind w:left="200"/>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n</w:t>
            </w:r>
            <w:r w:rsidR="00AB228C" w:rsidRPr="00AB228C">
              <w:rPr>
                <w:rFonts w:ascii="Times New Roman" w:hAnsi="Times New Roman" w:cs="Times New Roman"/>
                <w:color w:val="000000"/>
                <w:sz w:val="20"/>
                <w:szCs w:val="20"/>
                <w:vertAlign w:val="superscript"/>
                <w:lang w:val="en-GB"/>
              </w:rPr>
              <w:t>b</w:t>
            </w:r>
          </w:p>
        </w:tc>
        <w:tc>
          <w:tcPr>
            <w:tcW w:w="953" w:type="pct"/>
            <w:hideMark/>
          </w:tcPr>
          <w:p w14:paraId="1163774B"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134</w:t>
            </w:r>
          </w:p>
        </w:tc>
        <w:tc>
          <w:tcPr>
            <w:tcW w:w="953" w:type="pct"/>
            <w:hideMark/>
          </w:tcPr>
          <w:p w14:paraId="2FE432C4" w14:textId="494552D3"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2480</w:t>
            </w:r>
          </w:p>
        </w:tc>
      </w:tr>
      <w:tr w:rsidR="002242C6" w:rsidRPr="00F60752" w14:paraId="581040FC" w14:textId="77777777" w:rsidTr="002242C6">
        <w:tc>
          <w:tcPr>
            <w:tcW w:w="3094" w:type="pct"/>
            <w:hideMark/>
          </w:tcPr>
          <w:p w14:paraId="11600BB4" w14:textId="69613727" w:rsidR="002242C6" w:rsidRPr="00F60752" w:rsidRDefault="002242C6" w:rsidP="002242C6">
            <w:pPr>
              <w:spacing w:before="20" w:after="20" w:line="480" w:lineRule="auto"/>
              <w:ind w:left="200"/>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Mean</w:t>
            </w:r>
            <w:r w:rsidR="00B21B33" w:rsidRPr="00F60752">
              <w:rPr>
                <w:rFonts w:ascii="Times New Roman" w:hAnsi="Times New Roman" w:cs="Times New Roman"/>
                <w:color w:val="000000"/>
                <w:sz w:val="20"/>
                <w:szCs w:val="20"/>
                <w:lang w:val="en-GB"/>
              </w:rPr>
              <w:t xml:space="preserve"> (SD)</w:t>
            </w:r>
            <w:r w:rsidR="00E54EF2">
              <w:rPr>
                <w:rFonts w:ascii="Times New Roman" w:hAnsi="Times New Roman" w:cs="Times New Roman"/>
                <w:color w:val="000000"/>
                <w:sz w:val="20"/>
                <w:szCs w:val="20"/>
                <w:lang w:val="en-GB"/>
              </w:rPr>
              <w:t>, %</w:t>
            </w:r>
          </w:p>
        </w:tc>
        <w:tc>
          <w:tcPr>
            <w:tcW w:w="953" w:type="pct"/>
            <w:hideMark/>
          </w:tcPr>
          <w:p w14:paraId="2CADC33F" w14:textId="5A6D1676" w:rsidR="002242C6" w:rsidRPr="00F60752" w:rsidRDefault="00CD08DB" w:rsidP="002242C6">
            <w:pPr>
              <w:spacing w:before="20" w:after="20" w:line="48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40.0</w:t>
            </w:r>
            <w:r w:rsidR="00B21B33" w:rsidRPr="00F60752">
              <w:rPr>
                <w:rFonts w:ascii="Times New Roman" w:hAnsi="Times New Roman" w:cs="Times New Roman"/>
                <w:color w:val="000000"/>
                <w:sz w:val="20"/>
                <w:szCs w:val="20"/>
                <w:lang w:val="en-GB"/>
              </w:rPr>
              <w:t xml:space="preserve"> (16.</w:t>
            </w:r>
            <w:r>
              <w:rPr>
                <w:rFonts w:ascii="Times New Roman" w:hAnsi="Times New Roman" w:cs="Times New Roman"/>
                <w:color w:val="000000"/>
                <w:sz w:val="20"/>
                <w:szCs w:val="20"/>
                <w:lang w:val="en-GB"/>
              </w:rPr>
              <w:t>4</w:t>
            </w:r>
            <w:r w:rsidR="00B21B33" w:rsidRPr="00F60752">
              <w:rPr>
                <w:rFonts w:ascii="Times New Roman" w:hAnsi="Times New Roman" w:cs="Times New Roman"/>
                <w:color w:val="000000"/>
                <w:sz w:val="20"/>
                <w:szCs w:val="20"/>
                <w:lang w:val="en-GB"/>
              </w:rPr>
              <w:t>)</w:t>
            </w:r>
          </w:p>
        </w:tc>
        <w:tc>
          <w:tcPr>
            <w:tcW w:w="953" w:type="pct"/>
            <w:hideMark/>
          </w:tcPr>
          <w:p w14:paraId="21280CF9" w14:textId="744771E6"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36.1</w:t>
            </w:r>
            <w:r w:rsidR="00B21B33" w:rsidRPr="00F60752">
              <w:rPr>
                <w:rFonts w:ascii="Times New Roman" w:hAnsi="Times New Roman" w:cs="Times New Roman"/>
                <w:color w:val="000000"/>
                <w:sz w:val="20"/>
                <w:szCs w:val="20"/>
                <w:lang w:val="en-GB"/>
              </w:rPr>
              <w:t xml:space="preserve"> (15.2)</w:t>
            </w:r>
          </w:p>
        </w:tc>
      </w:tr>
      <w:tr w:rsidR="002242C6" w:rsidRPr="00F60752" w14:paraId="1FA29A0E" w14:textId="77777777" w:rsidTr="002242C6">
        <w:tc>
          <w:tcPr>
            <w:tcW w:w="3094" w:type="pct"/>
            <w:hideMark/>
          </w:tcPr>
          <w:p w14:paraId="15DD2E2C" w14:textId="7EA8F7EF"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≥0 to &lt;10</w:t>
            </w:r>
            <w:r w:rsidR="00A8355F" w:rsidRPr="00F60752">
              <w:rPr>
                <w:rFonts w:ascii="Times New Roman" w:hAnsi="Times New Roman" w:cs="Times New Roman"/>
                <w:color w:val="000000"/>
                <w:sz w:val="20"/>
                <w:szCs w:val="20"/>
                <w:lang w:val="en-GB"/>
              </w:rPr>
              <w:t>%</w:t>
            </w:r>
            <w:r w:rsidR="006032CC"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n (%)</w:t>
            </w:r>
          </w:p>
        </w:tc>
        <w:tc>
          <w:tcPr>
            <w:tcW w:w="953" w:type="pct"/>
            <w:hideMark/>
          </w:tcPr>
          <w:p w14:paraId="614107E7"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0 (0.0)</w:t>
            </w:r>
          </w:p>
        </w:tc>
        <w:tc>
          <w:tcPr>
            <w:tcW w:w="953" w:type="pct"/>
            <w:hideMark/>
          </w:tcPr>
          <w:p w14:paraId="16D9126B" w14:textId="1B0D6BD4"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7 (0.3)</w:t>
            </w:r>
          </w:p>
        </w:tc>
      </w:tr>
      <w:tr w:rsidR="002242C6" w:rsidRPr="00F60752" w14:paraId="75A9AAEA" w14:textId="77777777" w:rsidTr="002242C6">
        <w:tc>
          <w:tcPr>
            <w:tcW w:w="3094" w:type="pct"/>
            <w:hideMark/>
          </w:tcPr>
          <w:p w14:paraId="3BFCCD79" w14:textId="333C87D5"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≥10 to &lt;20</w:t>
            </w:r>
            <w:r w:rsidR="00A8355F" w:rsidRPr="00F60752">
              <w:rPr>
                <w:rFonts w:ascii="Times New Roman" w:hAnsi="Times New Roman" w:cs="Times New Roman"/>
                <w:color w:val="000000"/>
                <w:sz w:val="20"/>
                <w:szCs w:val="20"/>
                <w:lang w:val="en-GB"/>
              </w:rPr>
              <w:t>%</w:t>
            </w:r>
            <w:r w:rsidR="006032CC"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n (%)</w:t>
            </w:r>
          </w:p>
        </w:tc>
        <w:tc>
          <w:tcPr>
            <w:tcW w:w="953" w:type="pct"/>
            <w:hideMark/>
          </w:tcPr>
          <w:p w14:paraId="6C63723F"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7 (5.1)</w:t>
            </w:r>
          </w:p>
        </w:tc>
        <w:tc>
          <w:tcPr>
            <w:tcW w:w="953" w:type="pct"/>
            <w:hideMark/>
          </w:tcPr>
          <w:p w14:paraId="3E22CC2E" w14:textId="12BB5F1D"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285 (10.7)</w:t>
            </w:r>
          </w:p>
        </w:tc>
      </w:tr>
      <w:tr w:rsidR="002242C6" w:rsidRPr="00F60752" w14:paraId="5A13AA57" w14:textId="77777777" w:rsidTr="002242C6">
        <w:tc>
          <w:tcPr>
            <w:tcW w:w="3094" w:type="pct"/>
            <w:hideMark/>
          </w:tcPr>
          <w:p w14:paraId="090EBEC2" w14:textId="3433C188"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≥20 to &lt;30</w:t>
            </w:r>
            <w:r w:rsidR="00A8355F" w:rsidRPr="00F60752">
              <w:rPr>
                <w:rFonts w:ascii="Times New Roman" w:hAnsi="Times New Roman" w:cs="Times New Roman"/>
                <w:color w:val="000000"/>
                <w:sz w:val="20"/>
                <w:szCs w:val="20"/>
                <w:lang w:val="en-GB"/>
              </w:rPr>
              <w:t>%</w:t>
            </w:r>
            <w:r w:rsidR="006032CC"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n (%)</w:t>
            </w:r>
          </w:p>
        </w:tc>
        <w:tc>
          <w:tcPr>
            <w:tcW w:w="953" w:type="pct"/>
            <w:hideMark/>
          </w:tcPr>
          <w:p w14:paraId="15B8D3BF"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34 (25.0)</w:t>
            </w:r>
          </w:p>
        </w:tc>
        <w:tc>
          <w:tcPr>
            <w:tcW w:w="953" w:type="pct"/>
            <w:hideMark/>
          </w:tcPr>
          <w:p w14:paraId="6EA013DC" w14:textId="67240B46"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703 (26.4)</w:t>
            </w:r>
          </w:p>
        </w:tc>
      </w:tr>
      <w:tr w:rsidR="002242C6" w:rsidRPr="00F60752" w14:paraId="4F1C132D" w14:textId="77777777" w:rsidTr="002242C6">
        <w:tc>
          <w:tcPr>
            <w:tcW w:w="3094" w:type="pct"/>
            <w:hideMark/>
          </w:tcPr>
          <w:p w14:paraId="3F7AC417" w14:textId="40945F5D" w:rsidR="002242C6" w:rsidRPr="00F60752" w:rsidRDefault="002242C6" w:rsidP="002242C6">
            <w:pPr>
              <w:spacing w:before="20" w:after="20"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≥30</w:t>
            </w:r>
            <w:r w:rsidR="00A8355F" w:rsidRPr="00F60752">
              <w:rPr>
                <w:rFonts w:ascii="Times New Roman" w:hAnsi="Times New Roman" w:cs="Times New Roman"/>
                <w:color w:val="000000"/>
                <w:sz w:val="20"/>
                <w:szCs w:val="20"/>
                <w:lang w:val="en-GB"/>
              </w:rPr>
              <w:t>%</w:t>
            </w:r>
            <w:r w:rsidR="006032CC"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n (%)</w:t>
            </w:r>
          </w:p>
        </w:tc>
        <w:tc>
          <w:tcPr>
            <w:tcW w:w="953" w:type="pct"/>
            <w:hideMark/>
          </w:tcPr>
          <w:p w14:paraId="63C18331" w14:textId="77777777"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93 (68.4)</w:t>
            </w:r>
          </w:p>
        </w:tc>
        <w:tc>
          <w:tcPr>
            <w:tcW w:w="953" w:type="pct"/>
            <w:hideMark/>
          </w:tcPr>
          <w:p w14:paraId="11D2CAAA" w14:textId="361B2469" w:rsidR="002242C6" w:rsidRPr="00F60752" w:rsidRDefault="002242C6" w:rsidP="002242C6">
            <w:pPr>
              <w:spacing w:before="20" w:after="20" w:line="480" w:lineRule="auto"/>
              <w:jc w:val="center"/>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1485 (55.8)</w:t>
            </w:r>
          </w:p>
        </w:tc>
      </w:tr>
    </w:tbl>
    <w:p w14:paraId="31890545" w14:textId="7F7FEA68" w:rsidR="00B21B33" w:rsidRPr="00F60752" w:rsidRDefault="002242C6" w:rsidP="002242C6">
      <w:pPr>
        <w:spacing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REACH</w:t>
      </w:r>
      <w:r w:rsidR="00B21B33"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Reduction of Atherothrombosis for Continued Health</w:t>
      </w:r>
      <w:r w:rsidR="002421C3" w:rsidRPr="00F60752">
        <w:rPr>
          <w:rFonts w:ascii="Times New Roman" w:hAnsi="Times New Roman" w:cs="Times New Roman"/>
          <w:color w:val="000000"/>
          <w:sz w:val="20"/>
          <w:szCs w:val="20"/>
          <w:lang w:val="en-GB"/>
        </w:rPr>
        <w:t xml:space="preserve"> </w:t>
      </w:r>
      <w:r w:rsidR="002421C3" w:rsidRPr="00F60752">
        <w:rPr>
          <w:rFonts w:ascii="Times New Roman" w:hAnsi="Times New Roman" w:cs="Times New Roman"/>
          <w:color w:val="000000"/>
          <w:sz w:val="20"/>
          <w:szCs w:val="20"/>
          <w:lang w:val="en-GB"/>
        </w:rPr>
        <w:fldChar w:fldCharType="begin">
          <w:fldData xml:space="preserve">PEVuZE5vdGU+PENpdGU+PEF1dGhvcj5XaWxzb248L0F1dGhvcj48WWVhcj4yMDEyPC9ZZWFyPjxS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</w:fldData>
        </w:fldChar>
      </w:r>
      <w:r w:rsidR="00BA5923" w:rsidRPr="00F60752">
        <w:rPr>
          <w:rFonts w:ascii="Times New Roman" w:hAnsi="Times New Roman" w:cs="Times New Roman"/>
          <w:color w:val="000000"/>
          <w:sz w:val="20"/>
          <w:szCs w:val="20"/>
          <w:lang w:val="en-GB"/>
        </w:rPr>
        <w:instrText xml:space="preserve"> ADDIN EN.CITE </w:instrText>
      </w:r>
      <w:r w:rsidR="00BA5923" w:rsidRPr="00F60752">
        <w:rPr>
          <w:rFonts w:ascii="Times New Roman" w:hAnsi="Times New Roman" w:cs="Times New Roman"/>
          <w:color w:val="000000"/>
          <w:sz w:val="20"/>
          <w:szCs w:val="20"/>
          <w:lang w:val="en-GB"/>
        </w:rPr>
        <w:fldChar w:fldCharType="begin">
          <w:fldData xml:space="preserve">PEVuZE5vdGU+PENpdGU+PEF1dGhvcj5XaWxzb248L0F1dGhvcj48WWVhcj4yMDEyPC9ZZWFyPjxS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</w:fldData>
        </w:fldChar>
      </w:r>
      <w:r w:rsidR="00BA5923" w:rsidRPr="00F60752">
        <w:rPr>
          <w:rFonts w:ascii="Times New Roman" w:hAnsi="Times New Roman" w:cs="Times New Roman"/>
          <w:color w:val="000000"/>
          <w:sz w:val="20"/>
          <w:szCs w:val="20"/>
          <w:lang w:val="en-GB"/>
        </w:rPr>
        <w:instrText xml:space="preserve"> ADDIN EN.CITE.DATA </w:instrText>
      </w:r>
      <w:r w:rsidR="00BA5923" w:rsidRPr="00F60752">
        <w:rPr>
          <w:rFonts w:ascii="Times New Roman" w:hAnsi="Times New Roman" w:cs="Times New Roman"/>
          <w:color w:val="000000"/>
          <w:sz w:val="20"/>
          <w:szCs w:val="20"/>
          <w:lang w:val="en-GB"/>
        </w:rPr>
      </w:r>
      <w:r w:rsidR="00BA5923" w:rsidRPr="00F60752">
        <w:rPr>
          <w:rFonts w:ascii="Times New Roman" w:hAnsi="Times New Roman" w:cs="Times New Roman"/>
          <w:color w:val="000000"/>
          <w:sz w:val="20"/>
          <w:szCs w:val="20"/>
          <w:lang w:val="en-GB"/>
        </w:rPr>
        <w:fldChar w:fldCharType="end"/>
      </w:r>
      <w:r w:rsidR="002421C3" w:rsidRPr="00F60752">
        <w:rPr>
          <w:rFonts w:ascii="Times New Roman" w:hAnsi="Times New Roman" w:cs="Times New Roman"/>
          <w:color w:val="000000"/>
          <w:sz w:val="20"/>
          <w:szCs w:val="20"/>
          <w:lang w:val="en-GB"/>
        </w:rPr>
      </w:r>
      <w:r w:rsidR="002421C3" w:rsidRPr="00F60752">
        <w:rPr>
          <w:rFonts w:ascii="Times New Roman" w:hAnsi="Times New Roman" w:cs="Times New Roman"/>
          <w:color w:val="000000"/>
          <w:sz w:val="20"/>
          <w:szCs w:val="20"/>
          <w:lang w:val="en-GB"/>
        </w:rPr>
        <w:fldChar w:fldCharType="separate"/>
      </w:r>
      <w:r w:rsidR="00BA5923" w:rsidRPr="00F60752">
        <w:rPr>
          <w:rFonts w:ascii="Times New Roman" w:hAnsi="Times New Roman" w:cs="Times New Roman"/>
          <w:noProof/>
          <w:color w:val="000000"/>
          <w:sz w:val="20"/>
          <w:szCs w:val="20"/>
          <w:lang w:val="en-GB"/>
        </w:rPr>
        <w:t>(2)</w:t>
      </w:r>
      <w:r w:rsidR="002421C3" w:rsidRPr="00F60752">
        <w:rPr>
          <w:rFonts w:ascii="Times New Roman" w:hAnsi="Times New Roman" w:cs="Times New Roman"/>
          <w:color w:val="000000"/>
          <w:sz w:val="20"/>
          <w:szCs w:val="20"/>
          <w:lang w:val="en-GB"/>
        </w:rPr>
        <w:fldChar w:fldCharType="end"/>
      </w:r>
      <w:r w:rsidRPr="00F60752">
        <w:rPr>
          <w:rFonts w:ascii="Times New Roman" w:hAnsi="Times New Roman" w:cs="Times New Roman"/>
          <w:color w:val="000000"/>
          <w:sz w:val="20"/>
          <w:szCs w:val="20"/>
          <w:lang w:val="en-GB"/>
        </w:rPr>
        <w:t>; SCORE</w:t>
      </w:r>
      <w:r w:rsidR="00B21B33" w:rsidRPr="00F60752">
        <w:rPr>
          <w:rFonts w:ascii="Times New Roman" w:hAnsi="Times New Roman" w:cs="Times New Roman"/>
          <w:color w:val="000000"/>
          <w:sz w:val="20"/>
          <w:szCs w:val="20"/>
          <w:lang w:val="en-GB"/>
        </w:rPr>
        <w:t>,</w:t>
      </w:r>
      <w:r w:rsidRPr="00F60752">
        <w:rPr>
          <w:rFonts w:ascii="Times New Roman" w:hAnsi="Times New Roman" w:cs="Times New Roman"/>
          <w:color w:val="000000"/>
          <w:sz w:val="20"/>
          <w:szCs w:val="20"/>
          <w:lang w:val="en-GB"/>
        </w:rPr>
        <w:t xml:space="preserve"> Systematic Coronary Risk Evaluation</w:t>
      </w:r>
      <w:r w:rsidR="002421C3" w:rsidRPr="00F60752">
        <w:rPr>
          <w:rFonts w:ascii="Times New Roman" w:hAnsi="Times New Roman" w:cs="Times New Roman"/>
          <w:color w:val="000000"/>
          <w:sz w:val="20"/>
          <w:szCs w:val="20"/>
          <w:lang w:val="en-GB"/>
        </w:rPr>
        <w:t xml:space="preserve"> </w:t>
      </w:r>
      <w:r w:rsidR="002421C3" w:rsidRPr="00F60752">
        <w:rPr>
          <w:rFonts w:ascii="Times New Roman" w:hAnsi="Times New Roman" w:cs="Times New Roman"/>
          <w:color w:val="000000"/>
          <w:sz w:val="20"/>
          <w:szCs w:val="20"/>
          <w:lang w:val="en-GB"/>
        </w:rPr>
        <w:fldChar w:fldCharType="begin">
          <w:fldData xml:space="preserve">PEVuZE5vdGU+PENpdGU+PEF1dGhvcj5Db25yb3k8L0F1dGhvcj48WWVhcj4yMDAzPC9ZZWFyPjxS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</w:fldData>
        </w:fldChar>
      </w:r>
      <w:r w:rsidR="00BA5923" w:rsidRPr="00F60752">
        <w:rPr>
          <w:rFonts w:ascii="Times New Roman" w:hAnsi="Times New Roman" w:cs="Times New Roman"/>
          <w:color w:val="000000"/>
          <w:sz w:val="20"/>
          <w:szCs w:val="20"/>
          <w:lang w:val="en-GB"/>
        </w:rPr>
        <w:instrText xml:space="preserve"> ADDIN EN.CITE </w:instrText>
      </w:r>
      <w:r w:rsidR="00BA5923" w:rsidRPr="00F60752">
        <w:rPr>
          <w:rFonts w:ascii="Times New Roman" w:hAnsi="Times New Roman" w:cs="Times New Roman"/>
          <w:color w:val="000000"/>
          <w:sz w:val="20"/>
          <w:szCs w:val="20"/>
          <w:lang w:val="en-GB"/>
        </w:rPr>
        <w:fldChar w:fldCharType="begin">
          <w:fldData xml:space="preserve">PEVuZE5vdGU+PENpdGU+PEF1dGhvcj5Db25yb3k8L0F1dGhvcj48WWVhcj4yMDAzPC9ZZWFyPjxS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</w:fldData>
        </w:fldChar>
      </w:r>
      <w:r w:rsidR="00BA5923" w:rsidRPr="00F60752">
        <w:rPr>
          <w:rFonts w:ascii="Times New Roman" w:hAnsi="Times New Roman" w:cs="Times New Roman"/>
          <w:color w:val="000000"/>
          <w:sz w:val="20"/>
          <w:szCs w:val="20"/>
          <w:lang w:val="en-GB"/>
        </w:rPr>
        <w:instrText xml:space="preserve"> ADDIN EN.CITE.DATA </w:instrText>
      </w:r>
      <w:r w:rsidR="00BA5923" w:rsidRPr="00F60752">
        <w:rPr>
          <w:rFonts w:ascii="Times New Roman" w:hAnsi="Times New Roman" w:cs="Times New Roman"/>
          <w:color w:val="000000"/>
          <w:sz w:val="20"/>
          <w:szCs w:val="20"/>
          <w:lang w:val="en-GB"/>
        </w:rPr>
      </w:r>
      <w:r w:rsidR="00BA5923" w:rsidRPr="00F60752">
        <w:rPr>
          <w:rFonts w:ascii="Times New Roman" w:hAnsi="Times New Roman" w:cs="Times New Roman"/>
          <w:color w:val="000000"/>
          <w:sz w:val="20"/>
          <w:szCs w:val="20"/>
          <w:lang w:val="en-GB"/>
        </w:rPr>
        <w:fldChar w:fldCharType="end"/>
      </w:r>
      <w:r w:rsidR="002421C3" w:rsidRPr="00F60752">
        <w:rPr>
          <w:rFonts w:ascii="Times New Roman" w:hAnsi="Times New Roman" w:cs="Times New Roman"/>
          <w:color w:val="000000"/>
          <w:sz w:val="20"/>
          <w:szCs w:val="20"/>
          <w:lang w:val="en-GB"/>
        </w:rPr>
      </w:r>
      <w:r w:rsidR="002421C3" w:rsidRPr="00F60752">
        <w:rPr>
          <w:rFonts w:ascii="Times New Roman" w:hAnsi="Times New Roman" w:cs="Times New Roman"/>
          <w:color w:val="000000"/>
          <w:sz w:val="20"/>
          <w:szCs w:val="20"/>
          <w:lang w:val="en-GB"/>
        </w:rPr>
        <w:fldChar w:fldCharType="separate"/>
      </w:r>
      <w:r w:rsidR="00BA5923" w:rsidRPr="00F60752">
        <w:rPr>
          <w:rFonts w:ascii="Times New Roman" w:hAnsi="Times New Roman" w:cs="Times New Roman"/>
          <w:noProof/>
          <w:color w:val="000000"/>
          <w:sz w:val="20"/>
          <w:szCs w:val="20"/>
          <w:lang w:val="en-GB"/>
        </w:rPr>
        <w:t>(3)</w:t>
      </w:r>
      <w:r w:rsidR="002421C3" w:rsidRPr="00F60752">
        <w:rPr>
          <w:rFonts w:ascii="Times New Roman" w:hAnsi="Times New Roman" w:cs="Times New Roman"/>
          <w:color w:val="000000"/>
          <w:sz w:val="20"/>
          <w:szCs w:val="20"/>
          <w:lang w:val="en-GB"/>
        </w:rPr>
        <w:fldChar w:fldCharType="end"/>
      </w:r>
      <w:r w:rsidR="006032CC" w:rsidRPr="00F60752">
        <w:rPr>
          <w:rFonts w:ascii="Times New Roman" w:hAnsi="Times New Roman" w:cs="Times New Roman"/>
          <w:color w:val="000000"/>
          <w:sz w:val="20"/>
          <w:szCs w:val="20"/>
          <w:lang w:val="en-GB"/>
        </w:rPr>
        <w:t>; SD, standard deviation</w:t>
      </w:r>
    </w:p>
    <w:p w14:paraId="694F0AE4" w14:textId="7BA2AD70" w:rsidR="006032CC" w:rsidRPr="00F60752" w:rsidRDefault="006032CC" w:rsidP="002242C6">
      <w:pPr>
        <w:spacing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lang w:val="en-GB"/>
        </w:rPr>
        <w:t>SCORE low risk = 0, moderate risk = 1-4, high risk = 5-9, very high risk = ≥10</w:t>
      </w:r>
    </w:p>
    <w:p w14:paraId="4D90C436" w14:textId="0E3CAE8A" w:rsidR="00B21B33" w:rsidRDefault="002242C6" w:rsidP="002242C6">
      <w:pPr>
        <w:spacing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vertAlign w:val="superscript"/>
          <w:lang w:val="en-GB"/>
        </w:rPr>
        <w:t>a</w:t>
      </w:r>
      <w:r w:rsidRPr="00F60752">
        <w:rPr>
          <w:rFonts w:ascii="Times New Roman" w:hAnsi="Times New Roman" w:cs="Times New Roman"/>
          <w:color w:val="000000"/>
          <w:sz w:val="20"/>
          <w:szCs w:val="20"/>
          <w:lang w:val="en-GB"/>
        </w:rPr>
        <w:t xml:space="preserve"> Ten-year risk of fatal cardiovascular disease.</w:t>
      </w:r>
    </w:p>
    <w:p w14:paraId="490098F5" w14:textId="552A2342" w:rsidR="00AB228C" w:rsidRPr="00F60752" w:rsidRDefault="00AB228C" w:rsidP="002242C6">
      <w:pPr>
        <w:spacing w:line="480" w:lineRule="auto"/>
        <w:rPr>
          <w:rFonts w:ascii="Times New Roman" w:hAnsi="Times New Roman" w:cs="Times New Roman"/>
          <w:color w:val="000000"/>
          <w:sz w:val="20"/>
          <w:szCs w:val="20"/>
          <w:lang w:val="en-GB"/>
        </w:rPr>
      </w:pPr>
      <w:r w:rsidRPr="00AB228C">
        <w:rPr>
          <w:rFonts w:ascii="Times New Roman" w:hAnsi="Times New Roman" w:cs="Times New Roman"/>
          <w:color w:val="000000"/>
          <w:sz w:val="20"/>
          <w:szCs w:val="20"/>
          <w:vertAlign w:val="superscript"/>
          <w:lang w:val="en-GB"/>
        </w:rPr>
        <w:t>b</w:t>
      </w:r>
      <w:r>
        <w:rPr>
          <w:rFonts w:ascii="Times New Roman" w:hAnsi="Times New Roman" w:cs="Times New Roman"/>
          <w:color w:val="000000"/>
          <w:sz w:val="20"/>
          <w:szCs w:val="20"/>
          <w:lang w:val="en-GB"/>
        </w:rPr>
        <w:t xml:space="preserve"> For some patients SCORE or REACH could not be calculated; percentages are based on those patients where the risk score could be calculated as indicated by the lower-case n</w:t>
      </w:r>
    </w:p>
    <w:p w14:paraId="45E4E85F" w14:textId="2AE4AB7B" w:rsidR="002242C6" w:rsidRPr="00F60752" w:rsidRDefault="002242C6" w:rsidP="002242C6">
      <w:pPr>
        <w:spacing w:line="480" w:lineRule="auto"/>
        <w:rPr>
          <w:rFonts w:ascii="Times New Roman" w:hAnsi="Times New Roman" w:cs="Times New Roman"/>
          <w:color w:val="000000"/>
          <w:sz w:val="20"/>
          <w:szCs w:val="20"/>
          <w:lang w:val="en-GB"/>
        </w:rPr>
      </w:pPr>
      <w:r w:rsidRPr="00F60752">
        <w:rPr>
          <w:rFonts w:ascii="Times New Roman" w:hAnsi="Times New Roman" w:cs="Times New Roman"/>
          <w:color w:val="000000"/>
          <w:sz w:val="20"/>
          <w:szCs w:val="20"/>
          <w:vertAlign w:val="superscript"/>
          <w:lang w:val="en-GB"/>
        </w:rPr>
        <w:t>c</w:t>
      </w:r>
      <w:r w:rsidRPr="00F60752">
        <w:rPr>
          <w:rFonts w:ascii="Times New Roman" w:hAnsi="Times New Roman" w:cs="Times New Roman"/>
          <w:color w:val="000000"/>
          <w:sz w:val="20"/>
          <w:szCs w:val="20"/>
          <w:lang w:val="en-GB"/>
        </w:rPr>
        <w:t xml:space="preserve"> 10-year risk for next cardiovascular event.</w:t>
      </w:r>
    </w:p>
    <w:p w14:paraId="76952B45" w14:textId="77777777" w:rsidR="00C457A8" w:rsidRDefault="006032CC" w:rsidP="00E34EC8">
      <w:pPr>
        <w:spacing w:line="480" w:lineRule="auto"/>
        <w:rPr>
          <w:rFonts w:ascii="Times New Roman" w:hAnsi="Times New Roman" w:cs="Times New Roman"/>
          <w:sz w:val="20"/>
          <w:szCs w:val="20"/>
          <w:lang w:val="en-GB"/>
        </w:rPr>
      </w:pPr>
      <w:r w:rsidRPr="00F60752">
        <w:rPr>
          <w:rFonts w:ascii="Times New Roman" w:hAnsi="Times New Roman" w:cs="Times New Roman"/>
          <w:sz w:val="20"/>
          <w:szCs w:val="20"/>
          <w:lang w:val="en-GB"/>
        </w:rPr>
        <w:t xml:space="preserve">Estimated 10-year cardiovascular risk at low-density lipoprotein cholesterol measurement in primary prevention group and estimated 10-year risk of fatal and non-fatal cardiovascular events at low-density lipoprotein cholesterol measurement in established atherosclerotic cardiovascular disease group. Primary prevention: Data </w:t>
      </w:r>
      <w:r w:rsidRPr="00F60752">
        <w:rPr>
          <w:rFonts w:ascii="Times New Roman" w:hAnsi="Times New Roman" w:cs="Times New Roman"/>
          <w:sz w:val="20"/>
          <w:szCs w:val="20"/>
          <w:lang w:val="en-GB"/>
        </w:rPr>
        <w:lastRenderedPageBreak/>
        <w:t>shown are for all patients considered primary prevention at low-density lipoprotein cholesterol measurement (</w:t>
      </w:r>
      <w:r w:rsidR="00E34EC8">
        <w:rPr>
          <w:rFonts w:ascii="Times New Roman" w:hAnsi="Times New Roman" w:cs="Times New Roman"/>
          <w:sz w:val="20"/>
          <w:szCs w:val="20"/>
          <w:lang w:val="en-GB"/>
        </w:rPr>
        <w:t xml:space="preserve">Austria: </w:t>
      </w:r>
      <w:r w:rsidRPr="00F60752">
        <w:rPr>
          <w:rFonts w:ascii="Times New Roman" w:hAnsi="Times New Roman" w:cs="Times New Roman"/>
          <w:sz w:val="20"/>
          <w:szCs w:val="20"/>
          <w:lang w:val="en-GB"/>
        </w:rPr>
        <w:t>n = 152</w:t>
      </w:r>
      <w:r w:rsidR="00E34EC8">
        <w:rPr>
          <w:rFonts w:ascii="Times New Roman" w:hAnsi="Times New Roman" w:cs="Times New Roman"/>
          <w:sz w:val="20"/>
          <w:szCs w:val="20"/>
          <w:lang w:val="en-GB"/>
        </w:rPr>
        <w:t>; Overall:</w:t>
      </w:r>
      <w:r w:rsidRPr="00F60752">
        <w:rPr>
          <w:rFonts w:ascii="Times New Roman" w:hAnsi="Times New Roman" w:cs="Times New Roman"/>
          <w:sz w:val="20"/>
          <w:szCs w:val="20"/>
          <w:lang w:val="en-GB"/>
        </w:rPr>
        <w:t xml:space="preserve"> n=3142); of these, </w:t>
      </w:r>
      <w:r w:rsidR="00E34EC8">
        <w:rPr>
          <w:rFonts w:ascii="Times New Roman" w:hAnsi="Times New Roman" w:cs="Times New Roman"/>
          <w:sz w:val="20"/>
          <w:szCs w:val="20"/>
          <w:lang w:val="en-GB"/>
        </w:rPr>
        <w:t>122</w:t>
      </w:r>
      <w:r w:rsidRPr="00F60752">
        <w:rPr>
          <w:rFonts w:ascii="Times New Roman" w:hAnsi="Times New Roman" w:cs="Times New Roman"/>
          <w:sz w:val="20"/>
          <w:szCs w:val="20"/>
          <w:lang w:val="en-GB"/>
        </w:rPr>
        <w:t xml:space="preserve"> and 2073, respectively</w:t>
      </w:r>
      <w:r w:rsidR="00E34EC8">
        <w:rPr>
          <w:rFonts w:ascii="Times New Roman" w:hAnsi="Times New Roman" w:cs="Times New Roman"/>
          <w:sz w:val="20"/>
          <w:szCs w:val="20"/>
          <w:lang w:val="en-GB"/>
        </w:rPr>
        <w:t>,</w:t>
      </w:r>
      <w:r w:rsidRPr="00F60752">
        <w:rPr>
          <w:rFonts w:ascii="Times New Roman" w:hAnsi="Times New Roman" w:cs="Times New Roman"/>
          <w:sz w:val="20"/>
          <w:szCs w:val="20"/>
          <w:lang w:val="en-GB"/>
        </w:rPr>
        <w:t xml:space="preserve"> were on stabilized lipid-lowering therapy at low-density lipoprotein cholesterol measurement and had data available to calculate systematic coronary risk evaluation and glomerular filtration rate risk. Secondary prevention: Data shown are for all patients considered having established atherosclerotic cardiovascular disease at low-density lipoprotein cholesterol measurement (Austria: n=136; Overall: n=2659); of these, </w:t>
      </w:r>
      <w:r w:rsidR="00E34EC8">
        <w:rPr>
          <w:rFonts w:ascii="Times New Roman" w:hAnsi="Times New Roman" w:cs="Times New Roman"/>
          <w:sz w:val="20"/>
          <w:szCs w:val="20"/>
          <w:lang w:val="en-GB"/>
        </w:rPr>
        <w:t>96</w:t>
      </w:r>
      <w:r w:rsidRPr="00F60752">
        <w:rPr>
          <w:rFonts w:ascii="Times New Roman" w:hAnsi="Times New Roman" w:cs="Times New Roman"/>
          <w:sz w:val="20"/>
          <w:szCs w:val="20"/>
          <w:lang w:val="en-GB"/>
        </w:rPr>
        <w:t xml:space="preserve"> and 2039, respectively, were on stabilized lipid-lowering therapy at low-density lipoprotein cholesterol measurement.</w:t>
      </w:r>
    </w:p>
    <w:p w14:paraId="39CF8D06" w14:textId="77777777" w:rsidR="00C457A8" w:rsidRDefault="00C457A8">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6BCAB9BF" w14:textId="2E39985C" w:rsidR="00C457A8" w:rsidRPr="00F60752" w:rsidRDefault="00C457A8" w:rsidP="00C457A8">
      <w:pPr>
        <w:spacing w:line="480" w:lineRule="auto"/>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lastRenderedPageBreak/>
        <w:t>Table S</w:t>
      </w:r>
      <w:r>
        <w:rPr>
          <w:rFonts w:ascii="Times New Roman" w:hAnsi="Times New Roman" w:cs="Times New Roman"/>
          <w:b/>
          <w:bCs/>
          <w:sz w:val="20"/>
          <w:szCs w:val="20"/>
          <w:lang w:val="en-GB"/>
        </w:rPr>
        <w:t>3</w:t>
      </w:r>
      <w:r w:rsidRPr="00F60752">
        <w:rPr>
          <w:rFonts w:ascii="Times New Roman" w:hAnsi="Times New Roman" w:cs="Times New Roman"/>
          <w:b/>
          <w:bCs/>
          <w:sz w:val="20"/>
          <w:szCs w:val="20"/>
          <w:lang w:val="en-GB"/>
        </w:rPr>
        <w:t xml:space="preserve">. </w:t>
      </w:r>
      <w:r>
        <w:rPr>
          <w:rFonts w:ascii="Times New Roman" w:hAnsi="Times New Roman" w:cs="Times New Roman"/>
          <w:b/>
          <w:bCs/>
          <w:sz w:val="20"/>
          <w:szCs w:val="20"/>
          <w:lang w:val="en-GB"/>
        </w:rPr>
        <w:t xml:space="preserve">Baseline LDL-C levels </w:t>
      </w:r>
      <w:r w:rsidR="0052195A">
        <w:rPr>
          <w:rFonts w:ascii="Times New Roman" w:hAnsi="Times New Roman" w:cs="Times New Roman"/>
          <w:b/>
          <w:bCs/>
          <w:sz w:val="20"/>
          <w:szCs w:val="20"/>
          <w:lang w:val="en-GB"/>
        </w:rPr>
        <w:t xml:space="preserve">in LLT stabilised patients, </w:t>
      </w:r>
      <w:r>
        <w:rPr>
          <w:rFonts w:ascii="Times New Roman" w:hAnsi="Times New Roman" w:cs="Times New Roman"/>
          <w:b/>
          <w:bCs/>
          <w:sz w:val="20"/>
          <w:szCs w:val="20"/>
          <w:lang w:val="en-GB"/>
        </w:rPr>
        <w:t xml:space="preserve">overall and by </w:t>
      </w:r>
      <w:r w:rsidR="0052195A">
        <w:rPr>
          <w:rFonts w:ascii="Times New Roman" w:hAnsi="Times New Roman" w:cs="Times New Roman"/>
          <w:b/>
          <w:bCs/>
          <w:sz w:val="20"/>
          <w:szCs w:val="20"/>
          <w:lang w:val="en-GB"/>
        </w:rPr>
        <w:t>ASCVD status</w:t>
      </w:r>
    </w:p>
    <w:tbl>
      <w:tblPr>
        <w:tblStyle w:val="TableGrid"/>
        <w:tblW w:w="5000" w:type="pct"/>
        <w:tblLook w:val="04A0" w:firstRow="1" w:lastRow="0" w:firstColumn="1" w:lastColumn="0" w:noHBand="0" w:noVBand="1"/>
      </w:tblPr>
      <w:tblGrid>
        <w:gridCol w:w="5608"/>
        <w:gridCol w:w="1727"/>
        <w:gridCol w:w="1727"/>
      </w:tblGrid>
      <w:tr w:rsidR="00C457A8" w:rsidRPr="00F60752" w14:paraId="72C142E4" w14:textId="77777777" w:rsidTr="00A368C4">
        <w:tc>
          <w:tcPr>
            <w:tcW w:w="3094" w:type="pct"/>
          </w:tcPr>
          <w:p w14:paraId="5B44BC50" w14:textId="2A99A548" w:rsidR="00C457A8" w:rsidRPr="00C457A8" w:rsidRDefault="00C457A8" w:rsidP="00A368C4">
            <w:pPr>
              <w:spacing w:before="20" w:after="20" w:line="480" w:lineRule="auto"/>
              <w:rPr>
                <w:rFonts w:ascii="Times New Roman" w:hAnsi="Times New Roman" w:cs="Times New Roman"/>
                <w:b/>
                <w:bCs/>
                <w:color w:val="000000"/>
                <w:sz w:val="20"/>
                <w:szCs w:val="20"/>
                <w:lang w:val="en-GB"/>
              </w:rPr>
            </w:pPr>
            <w:r w:rsidRPr="00C457A8">
              <w:rPr>
                <w:rFonts w:ascii="Times New Roman" w:hAnsi="Times New Roman" w:cs="Times New Roman"/>
                <w:b/>
                <w:bCs/>
                <w:color w:val="000000"/>
                <w:sz w:val="20"/>
                <w:szCs w:val="20"/>
                <w:lang w:val="en-GB"/>
              </w:rPr>
              <w:t>Mean (SE) LDL-C level, mg/dL</w:t>
            </w:r>
          </w:p>
        </w:tc>
        <w:tc>
          <w:tcPr>
            <w:tcW w:w="953" w:type="pct"/>
            <w:hideMark/>
          </w:tcPr>
          <w:p w14:paraId="76F92080" w14:textId="77777777" w:rsidR="00C457A8" w:rsidRPr="00F60752" w:rsidRDefault="00C457A8" w:rsidP="00A368C4">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Austria</w:t>
            </w:r>
            <w:r w:rsidRPr="00F60752">
              <w:rPr>
                <w:rFonts w:ascii="Times New Roman" w:hAnsi="Times New Roman" w:cs="Times New Roman"/>
                <w:b/>
                <w:bCs/>
                <w:color w:val="000000"/>
                <w:sz w:val="20"/>
                <w:szCs w:val="20"/>
                <w:lang w:val="en-GB"/>
              </w:rPr>
              <w:br/>
              <w:t>(N = 293)</w:t>
            </w:r>
          </w:p>
        </w:tc>
        <w:tc>
          <w:tcPr>
            <w:tcW w:w="953" w:type="pct"/>
            <w:hideMark/>
          </w:tcPr>
          <w:p w14:paraId="4E60CDBA" w14:textId="77777777" w:rsidR="00C457A8" w:rsidRPr="00F60752" w:rsidRDefault="00C457A8" w:rsidP="00A368C4">
            <w:pPr>
              <w:spacing w:before="20" w:after="20" w:line="480" w:lineRule="auto"/>
              <w:jc w:val="center"/>
              <w:rPr>
                <w:rFonts w:ascii="Times New Roman" w:hAnsi="Times New Roman" w:cs="Times New Roman"/>
                <w:b/>
                <w:bCs/>
                <w:color w:val="000000"/>
                <w:sz w:val="20"/>
                <w:szCs w:val="20"/>
                <w:lang w:val="en-GB"/>
              </w:rPr>
            </w:pPr>
            <w:r w:rsidRPr="00F60752">
              <w:rPr>
                <w:rFonts w:ascii="Times New Roman" w:hAnsi="Times New Roman" w:cs="Times New Roman"/>
                <w:b/>
                <w:bCs/>
                <w:color w:val="000000"/>
                <w:sz w:val="20"/>
                <w:szCs w:val="20"/>
                <w:lang w:val="en-GB"/>
              </w:rPr>
              <w:t>Overall</w:t>
            </w:r>
            <w:r w:rsidRPr="00F60752">
              <w:rPr>
                <w:rFonts w:ascii="Times New Roman" w:hAnsi="Times New Roman" w:cs="Times New Roman"/>
                <w:b/>
                <w:bCs/>
                <w:color w:val="000000"/>
                <w:sz w:val="20"/>
                <w:szCs w:val="20"/>
                <w:lang w:val="en-GB"/>
              </w:rPr>
              <w:br/>
              <w:t>(N = 5888)</w:t>
            </w:r>
          </w:p>
        </w:tc>
      </w:tr>
      <w:tr w:rsidR="00C457A8" w:rsidRPr="00F60752" w14:paraId="73BF7E53" w14:textId="77777777" w:rsidTr="00C457A8">
        <w:tc>
          <w:tcPr>
            <w:tcW w:w="3094" w:type="pct"/>
            <w:hideMark/>
          </w:tcPr>
          <w:p w14:paraId="7B301B5D" w14:textId="736485CA" w:rsidR="00C457A8" w:rsidRPr="00C457A8" w:rsidRDefault="00C457A8" w:rsidP="00A368C4">
            <w:pPr>
              <w:spacing w:before="20" w:after="20" w:line="480" w:lineRule="auto"/>
              <w:rPr>
                <w:rFonts w:ascii="Times New Roman" w:hAnsi="Times New Roman" w:cs="Times New Roman"/>
                <w:color w:val="000000"/>
                <w:sz w:val="20"/>
                <w:szCs w:val="20"/>
                <w:lang w:val="en-GB"/>
              </w:rPr>
            </w:pPr>
            <w:r w:rsidRPr="00C457A8">
              <w:rPr>
                <w:rFonts w:ascii="Times New Roman" w:hAnsi="Times New Roman" w:cs="Times New Roman"/>
                <w:color w:val="000000"/>
                <w:sz w:val="20"/>
                <w:szCs w:val="20"/>
                <w:lang w:val="en-GB"/>
              </w:rPr>
              <w:t>Overall</w:t>
            </w:r>
          </w:p>
        </w:tc>
        <w:tc>
          <w:tcPr>
            <w:tcW w:w="953" w:type="pct"/>
          </w:tcPr>
          <w:p w14:paraId="7F96A668" w14:textId="256E59CF" w:rsidR="00C457A8" w:rsidRPr="0052195A" w:rsidRDefault="0052195A" w:rsidP="00A368C4">
            <w:pPr>
              <w:spacing w:before="20" w:after="20" w:line="48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87.3 (2.3)</w:t>
            </w:r>
            <w:r>
              <w:rPr>
                <w:rFonts w:ascii="Times New Roman" w:hAnsi="Times New Roman" w:cs="Times New Roman"/>
                <w:color w:val="000000"/>
                <w:sz w:val="20"/>
                <w:szCs w:val="20"/>
                <w:lang w:val="en-GB"/>
              </w:rPr>
              <w:br/>
              <w:t>n=218</w:t>
            </w:r>
          </w:p>
        </w:tc>
        <w:tc>
          <w:tcPr>
            <w:tcW w:w="953" w:type="pct"/>
          </w:tcPr>
          <w:p w14:paraId="517AEC13" w14:textId="1C85EED1" w:rsidR="00C457A8" w:rsidRPr="0052195A" w:rsidRDefault="0052195A" w:rsidP="00A368C4">
            <w:pPr>
              <w:spacing w:before="20" w:after="20" w:line="480" w:lineRule="auto"/>
              <w:jc w:val="center"/>
              <w:rPr>
                <w:rFonts w:ascii="Times New Roman" w:hAnsi="Times New Roman" w:cs="Times New Roman"/>
                <w:color w:val="000000"/>
                <w:sz w:val="20"/>
                <w:szCs w:val="20"/>
                <w:lang w:val="en-GB"/>
              </w:rPr>
            </w:pPr>
            <w:r w:rsidRPr="0052195A">
              <w:rPr>
                <w:rFonts w:ascii="Times New Roman" w:hAnsi="Times New Roman" w:cs="Times New Roman"/>
                <w:color w:val="000000"/>
                <w:sz w:val="20"/>
                <w:szCs w:val="20"/>
                <w:lang w:val="en-GB"/>
              </w:rPr>
              <w:t>91.4 (0.5)</w:t>
            </w:r>
            <w:r w:rsidRPr="0052195A">
              <w:rPr>
                <w:rFonts w:ascii="Times New Roman" w:hAnsi="Times New Roman" w:cs="Times New Roman"/>
                <w:color w:val="000000"/>
                <w:sz w:val="20"/>
                <w:szCs w:val="20"/>
                <w:lang w:val="en-GB"/>
              </w:rPr>
              <w:br/>
              <w:t>n=4668</w:t>
            </w:r>
          </w:p>
        </w:tc>
      </w:tr>
      <w:tr w:rsidR="00C457A8" w:rsidRPr="00F60752" w14:paraId="6B27FA7F" w14:textId="77777777" w:rsidTr="00A368C4">
        <w:tc>
          <w:tcPr>
            <w:tcW w:w="3094" w:type="pct"/>
          </w:tcPr>
          <w:p w14:paraId="145E25CC" w14:textId="386CEBA0" w:rsidR="00C457A8" w:rsidRPr="00F60752" w:rsidRDefault="00C457A8" w:rsidP="00A368C4">
            <w:pPr>
              <w:spacing w:before="20" w:after="20" w:line="480" w:lineRule="auto"/>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Primary prevention</w:t>
            </w:r>
          </w:p>
        </w:tc>
        <w:tc>
          <w:tcPr>
            <w:tcW w:w="953" w:type="pct"/>
          </w:tcPr>
          <w:p w14:paraId="7ADCCF75" w14:textId="26C5CD05" w:rsidR="00C457A8" w:rsidRPr="0052195A" w:rsidRDefault="009217EA" w:rsidP="00A368C4">
            <w:pPr>
              <w:spacing w:before="20" w:after="20" w:line="48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92.7 (2.9)</w:t>
            </w:r>
            <w:r>
              <w:rPr>
                <w:rFonts w:ascii="Times New Roman" w:hAnsi="Times New Roman" w:cs="Times New Roman"/>
                <w:color w:val="000000"/>
                <w:sz w:val="20"/>
                <w:szCs w:val="20"/>
                <w:lang w:val="en-GB"/>
              </w:rPr>
              <w:br/>
              <w:t>n=118</w:t>
            </w:r>
          </w:p>
        </w:tc>
        <w:tc>
          <w:tcPr>
            <w:tcW w:w="953" w:type="pct"/>
          </w:tcPr>
          <w:p w14:paraId="040FBF3B" w14:textId="1EAAEBD4" w:rsidR="00C457A8" w:rsidRPr="0052195A" w:rsidRDefault="0052195A" w:rsidP="00A368C4">
            <w:pPr>
              <w:spacing w:before="20" w:after="20" w:line="480" w:lineRule="auto"/>
              <w:jc w:val="center"/>
              <w:rPr>
                <w:rFonts w:ascii="Times New Roman" w:hAnsi="Times New Roman" w:cs="Times New Roman"/>
                <w:color w:val="000000"/>
                <w:sz w:val="20"/>
                <w:szCs w:val="20"/>
                <w:lang w:val="en-GB"/>
              </w:rPr>
            </w:pPr>
            <w:r w:rsidRPr="0052195A">
              <w:rPr>
                <w:rFonts w:ascii="Times New Roman" w:hAnsi="Times New Roman" w:cs="Times New Roman"/>
                <w:color w:val="000000"/>
                <w:sz w:val="20"/>
                <w:szCs w:val="20"/>
                <w:lang w:val="en-GB"/>
              </w:rPr>
              <w:t>98.0 (0.7)</w:t>
            </w:r>
            <w:r w:rsidRPr="0052195A">
              <w:rPr>
                <w:rFonts w:ascii="Times New Roman" w:hAnsi="Times New Roman" w:cs="Times New Roman"/>
                <w:color w:val="000000"/>
                <w:sz w:val="20"/>
                <w:szCs w:val="20"/>
                <w:lang w:val="en-GB"/>
              </w:rPr>
              <w:br/>
            </w:r>
            <w:r>
              <w:rPr>
                <w:rFonts w:ascii="Times New Roman" w:hAnsi="Times New Roman" w:cs="Times New Roman"/>
                <w:color w:val="000000"/>
                <w:sz w:val="20"/>
                <w:szCs w:val="20"/>
                <w:lang w:val="en-GB"/>
              </w:rPr>
              <w:t>n=2558</w:t>
            </w:r>
          </w:p>
        </w:tc>
      </w:tr>
      <w:tr w:rsidR="00C457A8" w:rsidRPr="00F60752" w14:paraId="6C635290" w14:textId="77777777" w:rsidTr="00C457A8">
        <w:tc>
          <w:tcPr>
            <w:tcW w:w="3094" w:type="pct"/>
            <w:hideMark/>
          </w:tcPr>
          <w:p w14:paraId="77C1BF96" w14:textId="590F7ABE" w:rsidR="00C457A8" w:rsidRPr="00F60752" w:rsidRDefault="00C457A8" w:rsidP="00C457A8">
            <w:pPr>
              <w:spacing w:before="20" w:after="20" w:line="480" w:lineRule="auto"/>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Secondary prevention</w:t>
            </w:r>
          </w:p>
        </w:tc>
        <w:tc>
          <w:tcPr>
            <w:tcW w:w="953" w:type="pct"/>
          </w:tcPr>
          <w:p w14:paraId="5EDFDB98" w14:textId="0A96014C" w:rsidR="00C457A8" w:rsidRPr="00F60752" w:rsidRDefault="009217EA" w:rsidP="00A368C4">
            <w:pPr>
              <w:spacing w:before="20" w:after="20" w:line="48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81.3 (3.6)</w:t>
            </w:r>
            <w:r>
              <w:rPr>
                <w:rFonts w:ascii="Times New Roman" w:hAnsi="Times New Roman" w:cs="Times New Roman"/>
                <w:color w:val="000000"/>
                <w:sz w:val="20"/>
                <w:szCs w:val="20"/>
                <w:lang w:val="en-GB"/>
              </w:rPr>
              <w:br/>
              <w:t>n=96</w:t>
            </w:r>
          </w:p>
        </w:tc>
        <w:tc>
          <w:tcPr>
            <w:tcW w:w="953" w:type="pct"/>
          </w:tcPr>
          <w:p w14:paraId="4CF84B08" w14:textId="250B197B" w:rsidR="00C457A8" w:rsidRPr="00F60752" w:rsidRDefault="0052195A" w:rsidP="00A368C4">
            <w:pPr>
              <w:spacing w:before="20" w:after="20" w:line="48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83.1 (0.8)</w:t>
            </w:r>
            <w:r>
              <w:rPr>
                <w:rFonts w:ascii="Times New Roman" w:hAnsi="Times New Roman" w:cs="Times New Roman"/>
                <w:color w:val="000000"/>
                <w:sz w:val="20"/>
                <w:szCs w:val="20"/>
                <w:lang w:val="en-GB"/>
              </w:rPr>
              <w:br/>
              <w:t>n=2039</w:t>
            </w:r>
          </w:p>
        </w:tc>
      </w:tr>
    </w:tbl>
    <w:p w14:paraId="7A8443E1" w14:textId="66EB785A" w:rsidR="0052195A" w:rsidRPr="0052195A" w:rsidRDefault="0052195A" w:rsidP="00E34EC8">
      <w:pPr>
        <w:spacing w:line="480" w:lineRule="auto"/>
        <w:rPr>
          <w:rFonts w:ascii="Times New Roman" w:hAnsi="Times New Roman" w:cs="Times New Roman"/>
          <w:sz w:val="20"/>
          <w:szCs w:val="20"/>
        </w:rPr>
      </w:pPr>
      <w:r>
        <w:rPr>
          <w:rFonts w:ascii="Times New Roman" w:hAnsi="Times New Roman" w:cs="Times New Roman"/>
          <w:sz w:val="20"/>
          <w:szCs w:val="20"/>
          <w:lang w:val="en-GB"/>
        </w:rPr>
        <w:t>ASCVD, atherosclerotic cardiovascular disease</w:t>
      </w:r>
      <w:r w:rsidR="00A9490B">
        <w:rPr>
          <w:rFonts w:ascii="Times New Roman" w:hAnsi="Times New Roman" w:cs="Times New Roman"/>
          <w:sz w:val="20"/>
          <w:szCs w:val="20"/>
          <w:lang w:val="en-GB"/>
        </w:rPr>
        <w:t>;</w:t>
      </w:r>
      <w:r>
        <w:rPr>
          <w:rFonts w:ascii="Times New Roman" w:hAnsi="Times New Roman" w:cs="Times New Roman"/>
          <w:sz w:val="20"/>
          <w:szCs w:val="20"/>
          <w:lang w:val="en-GB"/>
        </w:rPr>
        <w:t xml:space="preserve"> LLT, lipid/lowering therapy</w:t>
      </w:r>
    </w:p>
    <w:p w14:paraId="15D55BAF" w14:textId="17D38ACF" w:rsidR="002421C3" w:rsidRPr="0052195A" w:rsidRDefault="0052195A" w:rsidP="00E34EC8">
      <w:pPr>
        <w:spacing w:line="480" w:lineRule="auto"/>
        <w:rPr>
          <w:rFonts w:ascii="Times New Roman" w:hAnsi="Times New Roman" w:cs="Times New Roman"/>
          <w:sz w:val="20"/>
          <w:szCs w:val="20"/>
          <w:lang w:val="en-GB"/>
        </w:rPr>
      </w:pPr>
      <w:r w:rsidRPr="0052195A">
        <w:rPr>
          <w:rFonts w:ascii="Times New Roman" w:hAnsi="Times New Roman" w:cs="Times New Roman"/>
          <w:sz w:val="20"/>
          <w:szCs w:val="20"/>
          <w:lang w:val="en-GB"/>
        </w:rPr>
        <w:t xml:space="preserve">Data from the overall study population </w:t>
      </w:r>
      <w:r>
        <w:rPr>
          <w:rFonts w:ascii="Times New Roman" w:hAnsi="Times New Roman" w:cs="Times New Roman"/>
          <w:sz w:val="20"/>
          <w:szCs w:val="20"/>
          <w:lang w:val="en-GB"/>
        </w:rPr>
        <w:t xml:space="preserve">are adapted from </w:t>
      </w:r>
      <w:r>
        <w:rPr>
          <w:rFonts w:ascii="Times New Roman" w:hAnsi="Times New Roman" w:cs="Times New Roman"/>
          <w:sz w:val="20"/>
          <w:szCs w:val="20"/>
          <w:lang w:val="en-GB"/>
        </w:rPr>
        <w:fldChar w:fldCharType="begin"/>
      </w:r>
      <w:r w:rsidR="009217EA">
        <w:rPr>
          <w:rFonts w:ascii="Times New Roman" w:hAnsi="Times New Roman" w:cs="Times New Roman"/>
          <w:sz w:val="20"/>
          <w:szCs w:val="20"/>
          <w:lang w:val="en-GB"/>
        </w:rPr>
        <w:instrText xml:space="preserve"> ADDIN EN.CITE &lt;EndNote&gt;&lt;Cite&gt;&lt;Author&gt;Ltd.&lt;/Author&gt;&lt;Year&gt;2019&lt;/Year&gt;&lt;RecNum&gt;3878&lt;/RecNum&gt;&lt;DisplayText&gt;(4)&lt;/DisplayText&gt;&lt;record&gt;&lt;rec-number&gt;3878&lt;/rec-number&gt;&lt;foreign-keys&gt;&lt;key app="EN" db-id="r0p5prpszwpz5ievt2hvzfvus0zxfxsswfsa" timestamp="1616756401"&gt;3878&lt;/key&gt;&lt;/foreign-keys&gt;&lt;ref-type name="Web Page"&gt;12&lt;/ref-type&gt;&lt;contributors&gt;&lt;authors&gt;&lt;author&gt;Amgen Ltd.&lt;/author&gt;&lt;/authors&gt;&lt;/contributors&gt;&lt;titles&gt;&lt;title&gt;EU-Wide Cross-Sectional Observational Study of Lipid-Modifying Therapy Use in Secondary and Primary Care (DA VINCI). Observational Research Study Report Abstract: 20150333.&lt;/title&gt;&lt;/titles&gt;&lt;volume&gt;2021&lt;/volume&gt;&lt;number&gt;26 March&lt;/number&gt;&lt;dates&gt;&lt;year&gt;2019&lt;/year&gt;&lt;/dates&gt;&lt;urls&gt;&lt;related-urls&gt;&lt;url&gt;http://www.encepp.eu/encepp/openAttachment/studyResult/31477;jsessionid=EBpY9fN2-dt9mDy6_jQO7NEF1njLGiUMnhbS-L5KcCYV7f0kj_dv!953644876&lt;/url&gt;&lt;/related-urls&gt;&lt;/urls&gt;&lt;/record&gt;&lt;/Cite&gt;&lt;/EndNote&gt;</w:instrText>
      </w:r>
      <w:r>
        <w:rPr>
          <w:rFonts w:ascii="Times New Roman" w:hAnsi="Times New Roman" w:cs="Times New Roman"/>
          <w:sz w:val="20"/>
          <w:szCs w:val="20"/>
          <w:lang w:val="en-GB"/>
        </w:rPr>
        <w:fldChar w:fldCharType="separate"/>
      </w:r>
      <w:r w:rsidR="009217EA">
        <w:rPr>
          <w:rFonts w:ascii="Times New Roman" w:hAnsi="Times New Roman" w:cs="Times New Roman"/>
          <w:noProof/>
          <w:sz w:val="20"/>
          <w:szCs w:val="20"/>
          <w:lang w:val="en-GB"/>
        </w:rPr>
        <w:t>(4)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w:t>
      </w:r>
      <w:r w:rsidR="002421C3" w:rsidRPr="0052195A">
        <w:rPr>
          <w:rFonts w:ascii="Times New Roman" w:hAnsi="Times New Roman" w:cs="Times New Roman"/>
          <w:sz w:val="20"/>
          <w:szCs w:val="20"/>
          <w:lang w:val="en-GB"/>
        </w:rPr>
        <w:br w:type="page"/>
      </w:r>
    </w:p>
    <w:p w14:paraId="5E35D993" w14:textId="6C7D1682" w:rsidR="002421C3" w:rsidRPr="00F60752" w:rsidRDefault="002421C3" w:rsidP="006032CC">
      <w:pPr>
        <w:spacing w:line="480" w:lineRule="auto"/>
        <w:rPr>
          <w:rFonts w:ascii="Times New Roman" w:hAnsi="Times New Roman" w:cs="Times New Roman"/>
          <w:b/>
          <w:bCs/>
          <w:sz w:val="20"/>
          <w:szCs w:val="20"/>
          <w:lang w:val="en-GB"/>
        </w:rPr>
      </w:pPr>
      <w:r w:rsidRPr="00F60752">
        <w:rPr>
          <w:rFonts w:ascii="Times New Roman" w:hAnsi="Times New Roman" w:cs="Times New Roman"/>
          <w:b/>
          <w:bCs/>
          <w:sz w:val="20"/>
          <w:szCs w:val="20"/>
          <w:lang w:val="en-GB"/>
        </w:rPr>
        <w:lastRenderedPageBreak/>
        <w:t>References</w:t>
      </w:r>
    </w:p>
    <w:p w14:paraId="3D7D4F97" w14:textId="77777777" w:rsidR="009217EA" w:rsidRPr="009217EA" w:rsidRDefault="002421C3" w:rsidP="009217EA">
      <w:pPr>
        <w:pStyle w:val="EndNoteBibliography"/>
        <w:spacing w:after="0"/>
      </w:pPr>
      <w:r w:rsidRPr="00F60752">
        <w:rPr>
          <w:rFonts w:ascii="Times New Roman" w:hAnsi="Times New Roman" w:cs="Times New Roman"/>
          <w:sz w:val="20"/>
          <w:szCs w:val="20"/>
          <w:lang w:val="en-GB"/>
        </w:rPr>
        <w:fldChar w:fldCharType="begin"/>
      </w:r>
      <w:r w:rsidRPr="00F60752">
        <w:rPr>
          <w:rFonts w:ascii="Times New Roman" w:hAnsi="Times New Roman" w:cs="Times New Roman"/>
          <w:sz w:val="20"/>
          <w:szCs w:val="20"/>
          <w:lang w:val="en-GB"/>
        </w:rPr>
        <w:instrText xml:space="preserve"> ADDIN EN.REFLIST </w:instrText>
      </w:r>
      <w:r w:rsidRPr="00F60752">
        <w:rPr>
          <w:rFonts w:ascii="Times New Roman" w:hAnsi="Times New Roman" w:cs="Times New Roman"/>
          <w:sz w:val="20"/>
          <w:szCs w:val="20"/>
          <w:lang w:val="en-GB"/>
        </w:rPr>
        <w:fldChar w:fldCharType="separate"/>
      </w:r>
      <w:r w:rsidR="009217EA" w:rsidRPr="009217EA">
        <w:t>1.</w:t>
      </w:r>
      <w:r w:rsidR="009217EA" w:rsidRPr="009217EA">
        <w:tab/>
        <w:t>Ray KK, Molemans B, Schoonen WM, Giovas P, Bray S, Kiru G, et al. EU-Wide Cross-Sectional Observational Study of Lipid-Modifying Therapy Use in Secondary and Primary Care: the DA VINCI study. European Journal of Preventive Cardiology. 2020.</w:t>
      </w:r>
    </w:p>
    <w:p w14:paraId="352D7847" w14:textId="77777777" w:rsidR="009217EA" w:rsidRPr="009217EA" w:rsidRDefault="009217EA" w:rsidP="009217EA">
      <w:pPr>
        <w:pStyle w:val="EndNoteBibliography"/>
        <w:spacing w:after="0"/>
      </w:pPr>
      <w:r w:rsidRPr="009217EA">
        <w:t>2.</w:t>
      </w:r>
      <w:r w:rsidRPr="009217EA">
        <w:tab/>
        <w:t>Wilson PW, D'Agostino R, Sr., Bhatt DL, Eagle K, Pencina MJ, Smith SC, et al. An international model to predict recurrent cardiovascular disease. The American journal of medicine. 2012;125(7):695-703.e1.</w:t>
      </w:r>
    </w:p>
    <w:p w14:paraId="5455EB32" w14:textId="77777777" w:rsidR="009217EA" w:rsidRPr="009217EA" w:rsidRDefault="009217EA" w:rsidP="009217EA">
      <w:pPr>
        <w:pStyle w:val="EndNoteBibliography"/>
        <w:spacing w:after="0"/>
      </w:pPr>
      <w:r w:rsidRPr="009217EA">
        <w:t>3.</w:t>
      </w:r>
      <w:r w:rsidRPr="009217EA">
        <w:tab/>
        <w:t>Conroy RM, Pyörälä K, Fitzgerald AP, Sans S, Menotti A, De Backer G, et al. Estimation of ten-year risk of fatal cardiovascular disease in Europe: the SCORE project. Eur Heart J. 2003;24(11):987-1003.</w:t>
      </w:r>
    </w:p>
    <w:p w14:paraId="102DC553" w14:textId="1ED3263B" w:rsidR="009217EA" w:rsidRPr="009217EA" w:rsidRDefault="009217EA" w:rsidP="009217EA">
      <w:pPr>
        <w:pStyle w:val="EndNoteBibliography"/>
      </w:pPr>
      <w:r w:rsidRPr="009217EA">
        <w:t>4.</w:t>
      </w:r>
      <w:r w:rsidRPr="009217EA">
        <w:tab/>
        <w:t xml:space="preserve">Ltd. A. EU-Wide Cross-Sectional Observational Study of Lipid-Modifying Therapy Use in Secondary and Primary Care (DA VINCI). Observational Research Study Report Abstract: 20150333. 2019 [Available from: </w:t>
      </w:r>
      <w:hyperlink r:id="rId13" w:history="1">
        <w:r w:rsidRPr="009217EA">
          <w:rPr>
            <w:rStyle w:val="Hyperlink"/>
          </w:rPr>
          <w:t>http://www.encepp.eu/encepp/openAttachment/studyResult/31477;jsessionid=EBpY9fN2-dt9mDy6_jQO7NEF1njLGiUMnhbS-L5KcCYV7f0kj_dv!953644876</w:t>
        </w:r>
      </w:hyperlink>
      <w:r w:rsidRPr="009217EA">
        <w:t>.</w:t>
      </w:r>
    </w:p>
    <w:p w14:paraId="21936906" w14:textId="7D6C9325" w:rsidR="006032CC" w:rsidRPr="00F60752" w:rsidRDefault="002421C3" w:rsidP="009217EA">
      <w:pPr>
        <w:spacing w:line="480" w:lineRule="auto"/>
        <w:rPr>
          <w:rFonts w:ascii="Times New Roman" w:hAnsi="Times New Roman" w:cs="Times New Roman"/>
          <w:sz w:val="20"/>
          <w:szCs w:val="20"/>
          <w:lang w:val="en-GB"/>
        </w:rPr>
      </w:pPr>
      <w:r w:rsidRPr="00F60752">
        <w:rPr>
          <w:rFonts w:ascii="Times New Roman" w:hAnsi="Times New Roman" w:cs="Times New Roman"/>
          <w:sz w:val="20"/>
          <w:szCs w:val="20"/>
          <w:lang w:val="en-GB"/>
        </w:rPr>
        <w:fldChar w:fldCharType="end"/>
      </w:r>
    </w:p>
    <w:sectPr w:rsidR="006032CC" w:rsidRPr="00F60752" w:rsidSect="0026166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B0DA" w14:textId="77777777" w:rsidR="00B62C3D" w:rsidRDefault="00B62C3D" w:rsidP="00756956">
      <w:pPr>
        <w:spacing w:after="0" w:line="240" w:lineRule="auto"/>
      </w:pPr>
      <w:r>
        <w:separator/>
      </w:r>
    </w:p>
  </w:endnote>
  <w:endnote w:type="continuationSeparator" w:id="0">
    <w:p w14:paraId="40E00A34" w14:textId="77777777" w:rsidR="00B62C3D" w:rsidRDefault="00B62C3D" w:rsidP="0075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579156"/>
      <w:docPartObj>
        <w:docPartGallery w:val="Page Numbers (Bottom of Page)"/>
        <w:docPartUnique/>
      </w:docPartObj>
    </w:sdtPr>
    <w:sdtEndPr>
      <w:rPr>
        <w:noProof/>
      </w:rPr>
    </w:sdtEndPr>
    <w:sdtContent>
      <w:p w14:paraId="34EA60D9" w14:textId="5DDE77D3" w:rsidR="00BF5155" w:rsidRDefault="00BF5155">
        <w:pPr>
          <w:pStyle w:val="Footer"/>
          <w:jc w:val="right"/>
        </w:pPr>
        <w:r>
          <w:fldChar w:fldCharType="begin"/>
        </w:r>
        <w:r>
          <w:instrText xml:space="preserve"> PAGE   \* MERGEFORMAT </w:instrText>
        </w:r>
        <w:r>
          <w:fldChar w:fldCharType="separate"/>
        </w:r>
        <w:r w:rsidR="005F5B63">
          <w:rPr>
            <w:noProof/>
          </w:rPr>
          <w:t>1</w:t>
        </w:r>
        <w:r>
          <w:rPr>
            <w:noProof/>
          </w:rPr>
          <w:fldChar w:fldCharType="end"/>
        </w:r>
      </w:p>
    </w:sdtContent>
  </w:sdt>
  <w:p w14:paraId="60617C39" w14:textId="77777777" w:rsidR="00BF5155" w:rsidRDefault="00BF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DEBAA" w14:textId="77777777" w:rsidR="00B62C3D" w:rsidRDefault="00B62C3D" w:rsidP="00756956">
      <w:pPr>
        <w:spacing w:after="0" w:line="240" w:lineRule="auto"/>
      </w:pPr>
      <w:r>
        <w:separator/>
      </w:r>
    </w:p>
  </w:footnote>
  <w:footnote w:type="continuationSeparator" w:id="0">
    <w:p w14:paraId="15304438" w14:textId="77777777" w:rsidR="00B62C3D" w:rsidRDefault="00B62C3D" w:rsidP="0075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p5prpszwpz5ievt2hvzfvus0zxfxsswfsa&quot;&gt;My EndNote Library&lt;record-ids&gt;&lt;item&gt;3409&lt;/item&gt;&lt;item&gt;3453&lt;/item&gt;&lt;item&gt;3454&lt;/item&gt;&lt;item&gt;3878&lt;/item&gt;&lt;/record-ids&gt;&lt;/item&gt;&lt;/Libraries&gt;"/>
  </w:docVars>
  <w:rsids>
    <w:rsidRoot w:val="00756956"/>
    <w:rsid w:val="000174F5"/>
    <w:rsid w:val="00026EF1"/>
    <w:rsid w:val="00032AE1"/>
    <w:rsid w:val="000829EF"/>
    <w:rsid w:val="00093C59"/>
    <w:rsid w:val="0009481D"/>
    <w:rsid w:val="000A1014"/>
    <w:rsid w:val="000C0E08"/>
    <w:rsid w:val="000C2B3C"/>
    <w:rsid w:val="000C6E05"/>
    <w:rsid w:val="000F46C7"/>
    <w:rsid w:val="00113B73"/>
    <w:rsid w:val="0011510C"/>
    <w:rsid w:val="00120E3A"/>
    <w:rsid w:val="001329A7"/>
    <w:rsid w:val="001339A8"/>
    <w:rsid w:val="0016197D"/>
    <w:rsid w:val="00174218"/>
    <w:rsid w:val="00176D0D"/>
    <w:rsid w:val="00195EB5"/>
    <w:rsid w:val="001B786D"/>
    <w:rsid w:val="001C6801"/>
    <w:rsid w:val="001D332E"/>
    <w:rsid w:val="001F0DF0"/>
    <w:rsid w:val="001F50AA"/>
    <w:rsid w:val="00220961"/>
    <w:rsid w:val="002242C6"/>
    <w:rsid w:val="002421C3"/>
    <w:rsid w:val="002613FD"/>
    <w:rsid w:val="00261663"/>
    <w:rsid w:val="00277E53"/>
    <w:rsid w:val="00282F62"/>
    <w:rsid w:val="002A1D1F"/>
    <w:rsid w:val="002A5DFB"/>
    <w:rsid w:val="002B22D1"/>
    <w:rsid w:val="002C5115"/>
    <w:rsid w:val="002D3FC1"/>
    <w:rsid w:val="00305347"/>
    <w:rsid w:val="003123B5"/>
    <w:rsid w:val="00332D5C"/>
    <w:rsid w:val="00340DA9"/>
    <w:rsid w:val="003565E9"/>
    <w:rsid w:val="00360F0E"/>
    <w:rsid w:val="00381FE4"/>
    <w:rsid w:val="003B093E"/>
    <w:rsid w:val="003B5F14"/>
    <w:rsid w:val="003C67EA"/>
    <w:rsid w:val="004118BA"/>
    <w:rsid w:val="00424AC3"/>
    <w:rsid w:val="00424BB5"/>
    <w:rsid w:val="004308BC"/>
    <w:rsid w:val="00435CFB"/>
    <w:rsid w:val="0045017C"/>
    <w:rsid w:val="00456F1D"/>
    <w:rsid w:val="00464032"/>
    <w:rsid w:val="004807E1"/>
    <w:rsid w:val="004962D8"/>
    <w:rsid w:val="00496582"/>
    <w:rsid w:val="004E3AD5"/>
    <w:rsid w:val="004F2B9D"/>
    <w:rsid w:val="00507D56"/>
    <w:rsid w:val="0052195A"/>
    <w:rsid w:val="00560171"/>
    <w:rsid w:val="00561F7F"/>
    <w:rsid w:val="0057272A"/>
    <w:rsid w:val="0057473D"/>
    <w:rsid w:val="00575A24"/>
    <w:rsid w:val="005B65F1"/>
    <w:rsid w:val="005C78C8"/>
    <w:rsid w:val="005E61F7"/>
    <w:rsid w:val="005F4AE5"/>
    <w:rsid w:val="005F5B63"/>
    <w:rsid w:val="006032CC"/>
    <w:rsid w:val="00674F1B"/>
    <w:rsid w:val="007042B7"/>
    <w:rsid w:val="0070446F"/>
    <w:rsid w:val="00741BA5"/>
    <w:rsid w:val="00756956"/>
    <w:rsid w:val="007569D8"/>
    <w:rsid w:val="00784852"/>
    <w:rsid w:val="00786168"/>
    <w:rsid w:val="007925D4"/>
    <w:rsid w:val="007C677B"/>
    <w:rsid w:val="007F3338"/>
    <w:rsid w:val="008072F3"/>
    <w:rsid w:val="00843FC6"/>
    <w:rsid w:val="00846B09"/>
    <w:rsid w:val="00885D9A"/>
    <w:rsid w:val="008A5025"/>
    <w:rsid w:val="008B347B"/>
    <w:rsid w:val="009217EA"/>
    <w:rsid w:val="0093563E"/>
    <w:rsid w:val="00950D49"/>
    <w:rsid w:val="0097482A"/>
    <w:rsid w:val="00980C8D"/>
    <w:rsid w:val="00997D39"/>
    <w:rsid w:val="009A601D"/>
    <w:rsid w:val="009B690B"/>
    <w:rsid w:val="009E60D4"/>
    <w:rsid w:val="009E6660"/>
    <w:rsid w:val="009F35BA"/>
    <w:rsid w:val="00A11733"/>
    <w:rsid w:val="00A8355F"/>
    <w:rsid w:val="00A9010F"/>
    <w:rsid w:val="00A93E25"/>
    <w:rsid w:val="00A9490B"/>
    <w:rsid w:val="00AA486D"/>
    <w:rsid w:val="00AB228C"/>
    <w:rsid w:val="00AB4DC8"/>
    <w:rsid w:val="00B00EAE"/>
    <w:rsid w:val="00B03234"/>
    <w:rsid w:val="00B15A12"/>
    <w:rsid w:val="00B21B33"/>
    <w:rsid w:val="00B62C3D"/>
    <w:rsid w:val="00B75A19"/>
    <w:rsid w:val="00B80080"/>
    <w:rsid w:val="00B86106"/>
    <w:rsid w:val="00B96D11"/>
    <w:rsid w:val="00BA5923"/>
    <w:rsid w:val="00BC4C64"/>
    <w:rsid w:val="00BD397C"/>
    <w:rsid w:val="00BF2B4B"/>
    <w:rsid w:val="00BF5155"/>
    <w:rsid w:val="00C3460D"/>
    <w:rsid w:val="00C36F7B"/>
    <w:rsid w:val="00C3727D"/>
    <w:rsid w:val="00C457A8"/>
    <w:rsid w:val="00C55FA3"/>
    <w:rsid w:val="00C944ED"/>
    <w:rsid w:val="00CA1E98"/>
    <w:rsid w:val="00CB188E"/>
    <w:rsid w:val="00CD08DB"/>
    <w:rsid w:val="00D0203E"/>
    <w:rsid w:val="00D506C5"/>
    <w:rsid w:val="00D67379"/>
    <w:rsid w:val="00D92EAE"/>
    <w:rsid w:val="00D947D9"/>
    <w:rsid w:val="00DE266F"/>
    <w:rsid w:val="00E15601"/>
    <w:rsid w:val="00E1794F"/>
    <w:rsid w:val="00E34EC8"/>
    <w:rsid w:val="00E54BC0"/>
    <w:rsid w:val="00E54EF2"/>
    <w:rsid w:val="00E817AA"/>
    <w:rsid w:val="00EA2F16"/>
    <w:rsid w:val="00EC6833"/>
    <w:rsid w:val="00ED36AC"/>
    <w:rsid w:val="00ED436A"/>
    <w:rsid w:val="00F60752"/>
    <w:rsid w:val="00F9397C"/>
    <w:rsid w:val="00FB0BB7"/>
    <w:rsid w:val="00FE08CE"/>
    <w:rsid w:val="00FE61A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45D1"/>
  <w15:chartTrackingRefBased/>
  <w15:docId w15:val="{4E56521D-C77A-44B1-91BF-06CF4536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756956"/>
  </w:style>
  <w:style w:type="paragraph" w:styleId="Footer">
    <w:name w:val="footer"/>
    <w:basedOn w:val="Normal"/>
    <w:link w:val="FooterChar"/>
    <w:uiPriority w:val="99"/>
    <w:unhideWhenUsed/>
    <w:rsid w:val="007569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56956"/>
  </w:style>
  <w:style w:type="table" w:styleId="TableGrid">
    <w:name w:val="Table Grid"/>
    <w:basedOn w:val="TableNormal"/>
    <w:uiPriority w:val="39"/>
    <w:rsid w:val="0075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56"/>
    <w:rPr>
      <w:rFonts w:ascii="Segoe UI" w:hAnsi="Segoe UI" w:cs="Segoe UI"/>
      <w:sz w:val="18"/>
      <w:szCs w:val="18"/>
    </w:rPr>
  </w:style>
  <w:style w:type="character" w:styleId="CommentReference">
    <w:name w:val="annotation reference"/>
    <w:basedOn w:val="DefaultParagraphFont"/>
    <w:uiPriority w:val="99"/>
    <w:semiHidden/>
    <w:unhideWhenUsed/>
    <w:rsid w:val="00B21B33"/>
    <w:rPr>
      <w:sz w:val="16"/>
      <w:szCs w:val="16"/>
    </w:rPr>
  </w:style>
  <w:style w:type="paragraph" w:styleId="CommentText">
    <w:name w:val="annotation text"/>
    <w:basedOn w:val="Normal"/>
    <w:link w:val="CommentTextChar"/>
    <w:uiPriority w:val="99"/>
    <w:semiHidden/>
    <w:unhideWhenUsed/>
    <w:rsid w:val="00B21B33"/>
    <w:pPr>
      <w:spacing w:line="240" w:lineRule="auto"/>
    </w:pPr>
    <w:rPr>
      <w:sz w:val="20"/>
      <w:szCs w:val="20"/>
    </w:rPr>
  </w:style>
  <w:style w:type="character" w:customStyle="1" w:styleId="CommentTextChar">
    <w:name w:val="Comment Text Char"/>
    <w:basedOn w:val="DefaultParagraphFont"/>
    <w:link w:val="CommentText"/>
    <w:uiPriority w:val="99"/>
    <w:semiHidden/>
    <w:rsid w:val="00B21B33"/>
    <w:rPr>
      <w:sz w:val="20"/>
      <w:szCs w:val="20"/>
    </w:rPr>
  </w:style>
  <w:style w:type="paragraph" w:styleId="CommentSubject">
    <w:name w:val="annotation subject"/>
    <w:basedOn w:val="CommentText"/>
    <w:next w:val="CommentText"/>
    <w:link w:val="CommentSubjectChar"/>
    <w:uiPriority w:val="99"/>
    <w:semiHidden/>
    <w:unhideWhenUsed/>
    <w:rsid w:val="00B21B33"/>
    <w:rPr>
      <w:b/>
      <w:bCs/>
    </w:rPr>
  </w:style>
  <w:style w:type="character" w:customStyle="1" w:styleId="CommentSubjectChar">
    <w:name w:val="Comment Subject Char"/>
    <w:basedOn w:val="CommentTextChar"/>
    <w:link w:val="CommentSubject"/>
    <w:uiPriority w:val="99"/>
    <w:semiHidden/>
    <w:rsid w:val="00B21B33"/>
    <w:rPr>
      <w:b/>
      <w:bCs/>
      <w:sz w:val="20"/>
      <w:szCs w:val="20"/>
    </w:rPr>
  </w:style>
  <w:style w:type="paragraph" w:customStyle="1" w:styleId="EndNoteBibliographyTitle">
    <w:name w:val="EndNote Bibliography Title"/>
    <w:basedOn w:val="Normal"/>
    <w:link w:val="EndNoteBibliographyTitleChar"/>
    <w:rsid w:val="002421C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421C3"/>
    <w:rPr>
      <w:rFonts w:ascii="Calibri" w:hAnsi="Calibri" w:cs="Calibri"/>
      <w:noProof/>
    </w:rPr>
  </w:style>
  <w:style w:type="paragraph" w:customStyle="1" w:styleId="EndNoteBibliography">
    <w:name w:val="EndNote Bibliography"/>
    <w:basedOn w:val="Normal"/>
    <w:link w:val="EndNoteBibliographyChar"/>
    <w:rsid w:val="002421C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421C3"/>
    <w:rPr>
      <w:rFonts w:ascii="Calibri" w:hAnsi="Calibri" w:cs="Calibri"/>
      <w:noProof/>
    </w:rPr>
  </w:style>
  <w:style w:type="paragraph" w:styleId="ListParagraph">
    <w:name w:val="List Paragraph"/>
    <w:basedOn w:val="Normal"/>
    <w:uiPriority w:val="34"/>
    <w:qFormat/>
    <w:rsid w:val="000829EF"/>
    <w:pPr>
      <w:ind w:left="720"/>
      <w:contextualSpacing/>
    </w:pPr>
  </w:style>
  <w:style w:type="paragraph" w:styleId="NormalWeb">
    <w:name w:val="Normal (Web)"/>
    <w:basedOn w:val="Normal"/>
    <w:uiPriority w:val="99"/>
    <w:semiHidden/>
    <w:unhideWhenUsed/>
    <w:rsid w:val="00BD397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52195A"/>
    <w:rPr>
      <w:color w:val="0563C1" w:themeColor="hyperlink"/>
      <w:u w:val="single"/>
    </w:rPr>
  </w:style>
  <w:style w:type="character" w:customStyle="1" w:styleId="UnresolvedMention1">
    <w:name w:val="Unresolved Mention1"/>
    <w:basedOn w:val="DefaultParagraphFont"/>
    <w:uiPriority w:val="99"/>
    <w:semiHidden/>
    <w:unhideWhenUsed/>
    <w:rsid w:val="0052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989">
      <w:bodyDiv w:val="1"/>
      <w:marLeft w:val="0"/>
      <w:marRight w:val="0"/>
      <w:marTop w:val="0"/>
      <w:marBottom w:val="0"/>
      <w:divBdr>
        <w:top w:val="none" w:sz="0" w:space="0" w:color="auto"/>
        <w:left w:val="none" w:sz="0" w:space="0" w:color="auto"/>
        <w:bottom w:val="none" w:sz="0" w:space="0" w:color="auto"/>
        <w:right w:val="none" w:sz="0" w:space="0" w:color="auto"/>
      </w:divBdr>
    </w:div>
    <w:div w:id="114957368">
      <w:bodyDiv w:val="1"/>
      <w:marLeft w:val="0"/>
      <w:marRight w:val="0"/>
      <w:marTop w:val="0"/>
      <w:marBottom w:val="0"/>
      <w:divBdr>
        <w:top w:val="none" w:sz="0" w:space="0" w:color="auto"/>
        <w:left w:val="none" w:sz="0" w:space="0" w:color="auto"/>
        <w:bottom w:val="none" w:sz="0" w:space="0" w:color="auto"/>
        <w:right w:val="none" w:sz="0" w:space="0" w:color="auto"/>
      </w:divBdr>
    </w:div>
    <w:div w:id="612325517">
      <w:bodyDiv w:val="1"/>
      <w:marLeft w:val="0"/>
      <w:marRight w:val="0"/>
      <w:marTop w:val="0"/>
      <w:marBottom w:val="0"/>
      <w:divBdr>
        <w:top w:val="none" w:sz="0" w:space="0" w:color="auto"/>
        <w:left w:val="none" w:sz="0" w:space="0" w:color="auto"/>
        <w:bottom w:val="none" w:sz="0" w:space="0" w:color="auto"/>
        <w:right w:val="none" w:sz="0" w:space="0" w:color="auto"/>
      </w:divBdr>
    </w:div>
    <w:div w:id="688993367">
      <w:bodyDiv w:val="1"/>
      <w:marLeft w:val="0"/>
      <w:marRight w:val="0"/>
      <w:marTop w:val="0"/>
      <w:marBottom w:val="0"/>
      <w:divBdr>
        <w:top w:val="none" w:sz="0" w:space="0" w:color="auto"/>
        <w:left w:val="none" w:sz="0" w:space="0" w:color="auto"/>
        <w:bottom w:val="none" w:sz="0" w:space="0" w:color="auto"/>
        <w:right w:val="none" w:sz="0" w:space="0" w:color="auto"/>
      </w:divBdr>
    </w:div>
    <w:div w:id="19090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cepp.eu/encepp/openAttachment/studyResult/31477;jsessionid=EBpY9fN2-dt9mDy6_jQO7NEF1njLGiUMnhbS-L5KcCYV7f0kj_dv!95364487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DA1D4E2674448A0902ACE23E2F7F3" ma:contentTypeVersion="" ma:contentTypeDescription="Create a new document." ma:contentTypeScope="" ma:versionID="df3d14f2e9adf44a83aea11232b7f252">
  <xsd:schema xmlns:xsd="http://www.w3.org/2001/XMLSchema" xmlns:xs="http://www.w3.org/2001/XMLSchema" xmlns:p="http://schemas.microsoft.com/office/2006/metadata/properties" xmlns:ns2="9CC6DA9F-6D81-45C4-89C4-7EB77718B956" xmlns:ns3="42fe046d-86dd-43d2-bdc0-8f834945f3f1" xmlns:ns4="9cc6da9f-6d81-45c4-89c4-7eb77718b956" targetNamespace="http://schemas.microsoft.com/office/2006/metadata/properties" ma:root="true" ma:fieldsID="904211515e0298083547c6a8f527bd5a" ns2:_="" ns3:_="" ns4:_="">
    <xsd:import namespace="9CC6DA9F-6D81-45C4-89C4-7EB77718B956"/>
    <xsd:import namespace="42fe046d-86dd-43d2-bdc0-8f834945f3f1"/>
    <xsd:import namespace="9cc6da9f-6d81-45c4-89c4-7eb77718b9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6DA9F-6D81-45C4-89C4-7EB77718B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e046d-86dd-43d2-bdc0-8f834945f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6da9f-6d81-45c4-89c4-7eb77718b956"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82ad3a63-90ad-4a46-a3cb-757f4658e205" origin="userSelected">
  <element uid="ba0343df-3220-4244-9388-1298e2abc028" value=""/>
  <element uid="03e9b10b-a1f9-4a88-9630-476473f62285" value=""/>
  <element uid="7349a702-6462-4442-88eb-c64cd513835c" value=""/>
</sisl>
</file>

<file path=customXml/itemProps1.xml><?xml version="1.0" encoding="utf-8"?>
<ds:datastoreItem xmlns:ds="http://schemas.openxmlformats.org/officeDocument/2006/customXml" ds:itemID="{0D112255-1842-42C0-9393-23E2B5C12E09}">
  <ds:schemaRefs>
    <ds:schemaRef ds:uri="http://schemas.microsoft.com/sharepoint/v3/contenttype/forms"/>
  </ds:schemaRefs>
</ds:datastoreItem>
</file>

<file path=customXml/itemProps2.xml><?xml version="1.0" encoding="utf-8"?>
<ds:datastoreItem xmlns:ds="http://schemas.openxmlformats.org/officeDocument/2006/customXml" ds:itemID="{1D218337-7E9C-42B3-BEB2-656339910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18425-155A-4195-90B1-4E8E99FB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6DA9F-6D81-45C4-89C4-7EB77718B956"/>
    <ds:schemaRef ds:uri="42fe046d-86dd-43d2-bdc0-8f834945f3f1"/>
    <ds:schemaRef ds:uri="9cc6da9f-6d81-45c4-89c4-7eb77718b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72663-0558-4792-BE13-45286B63AF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Hemetsberger, Margit</dc:creator>
  <cp:keywords>*$%CON-*$%GenBus</cp:keywords>
  <dc:description/>
  <cp:lastModifiedBy>Hemetsberger, Margit</cp:lastModifiedBy>
  <cp:revision>2</cp:revision>
  <dcterms:created xsi:type="dcterms:W3CDTF">2021-11-18T09:10:00Z</dcterms:created>
  <dcterms:modified xsi:type="dcterms:W3CDTF">2021-11-18T09:10:00Z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1edef8c2-43cc-4154-a133-a785832715b1</vt:lpwstr>
  </property>
  <property fmtid="{D5CDD505-2E9C-101B-9397-08002B2CF9AE}" pid="3" name="bjSaver">
    <vt:lpwstr>ABXm22mIg4pwKW9ZaAJMSEvfYiOKSaqU</vt:lpwstr>
  </property>
  <property fmtid="{D5CDD505-2E9C-101B-9397-08002B2CF9AE}" pid="4" name="bjDocumentSecurityLabel">
    <vt:lpwstr>Confidential - General Business</vt:lpwstr>
  </property>
  <property fmtid="{D5CDD505-2E9C-101B-9397-08002B2CF9AE}" pid="5" name="ContentTypeId">
    <vt:lpwstr>0x010100ECCDA1D4E2674448A0902ACE23E2F7F3</vt:lpwstr>
  </property>
  <property fmtid="{D5CDD505-2E9C-101B-9397-08002B2CF9AE}" pid="6" name="bjDocumentLabelXML">
    <vt:lpwstr>&lt;?xml version="1.0" encoding="us-ascii"?&gt;&lt;sisl xmlns:xsd="http://www.w3.org/2001/XMLSchema" xmlns:xsi="http://www.w3.org/2001/XMLSchema-instance" sislVersion="0" policy="82ad3a63-90ad-4a46-a3cb-757f4658e205" origin="userSelected" xmlns="http://www.boldonj</vt:lpwstr>
  </property>
  <property fmtid="{D5CDD505-2E9C-101B-9397-08002B2CF9AE}" pid="7" name="bjDocumentLabelXML-0">
    <vt:lpwstr>ames.com/2008/01/sie/internal/label"&gt;&lt;element uid="ba0343df-3220-4244-9388-1298e2abc028" value="" /&gt;&lt;element uid="03e9b10b-a1f9-4a88-9630-476473f62285" value="" /&gt;&lt;element uid="7349a702-6462-4442-88eb-c64cd513835c" value="" /&gt;&lt;/sisl&gt;</vt:lpwstr>
  </property>
</Properties>
</file>