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62E16" w14:textId="77777777" w:rsidR="003B036B" w:rsidRDefault="003B036B" w:rsidP="003B036B">
      <w:pPr>
        <w:pStyle w:val="berschrift4"/>
        <w:rPr>
          <w:rFonts w:cs="Arial"/>
          <w:i/>
        </w:rPr>
      </w:pPr>
      <w:r>
        <w:rPr>
          <w:rFonts w:cs="Arial"/>
        </w:rPr>
        <w:t xml:space="preserve">Supplement 2: </w:t>
      </w:r>
    </w:p>
    <w:p w14:paraId="1122B7F2" w14:textId="77777777" w:rsidR="003B036B" w:rsidRDefault="003B036B" w:rsidP="003B036B">
      <w:pPr>
        <w:pStyle w:val="berschrift4"/>
        <w:rPr>
          <w:rFonts w:cs="Arial"/>
          <w:u w:val="single"/>
        </w:rPr>
      </w:pPr>
      <w:r w:rsidRPr="00870600">
        <w:rPr>
          <w:rFonts w:cs="Arial"/>
          <w:u w:val="single"/>
        </w:rPr>
        <w:t xml:space="preserve">Methods: </w:t>
      </w:r>
    </w:p>
    <w:p w14:paraId="604E985D" w14:textId="77777777" w:rsidR="00BF4BD8" w:rsidRPr="00C35611" w:rsidRDefault="00BF4BD8" w:rsidP="00BF4BD8">
      <w:pPr>
        <w:pStyle w:val="berschrift4"/>
      </w:pPr>
      <w:r w:rsidRPr="00C35611">
        <w:t>Lipoprotein analysis:</w:t>
      </w:r>
    </w:p>
    <w:p w14:paraId="71A799AC" w14:textId="2F4BD7FE" w:rsidR="00BF4BD8" w:rsidRPr="00BF4BD8" w:rsidRDefault="00BF4BD8" w:rsidP="00BF4BD8">
      <w:r w:rsidRPr="00C35611">
        <w:t>Cholesterol and triglycerides wer</w:t>
      </w:r>
      <w:bookmarkStart w:id="0" w:name="_GoBack"/>
      <w:bookmarkEnd w:id="0"/>
      <w:r w:rsidRPr="00C35611">
        <w:t>e measured using enzymatic reagents (DiaSys Diagnostic Systems GmbH, Holzheim, Germany). Free fatty acids were measured enzymatically (Wako Chemicals GmbH, Neuss, Germany). Apolipoproteins were determined by immunoturbidimetry (DiaSys Diagnostic Systems GmbH, Holzheim, Germany). Lipoprotein analyses were performed on an Olympus AU640 (Olympus Diagnostika, Hamburg, Germany).</w:t>
      </w:r>
    </w:p>
    <w:p w14:paraId="053A8EA2" w14:textId="2AEC85C3" w:rsidR="00C043DE" w:rsidRDefault="00C043DE" w:rsidP="003B036B">
      <w:pPr>
        <w:pStyle w:val="berschrift4"/>
        <w:rPr>
          <w:rFonts w:cs="Arial"/>
          <w:b w:val="0"/>
          <w:i/>
        </w:rPr>
      </w:pPr>
      <w:r>
        <w:rPr>
          <w:rFonts w:cs="Arial"/>
        </w:rPr>
        <w:t>Clamp-like Index (CLIX)</w:t>
      </w:r>
    </w:p>
    <w:p w14:paraId="4ED458F7" w14:textId="2E466072" w:rsidR="00C043DE" w:rsidRPr="00C043DE" w:rsidRDefault="00C043DE" w:rsidP="00C043DE">
      <w:r w:rsidRPr="00C043DE">
        <w:t xml:space="preserve">CLIX was calculated </w:t>
      </w:r>
      <w:r>
        <w:t>as follows</w:t>
      </w:r>
      <w:r w:rsidRPr="00C043DE">
        <w:t xml:space="preserve">: </w:t>
      </w:r>
      <w:r w:rsidRPr="00C043DE">
        <w:rPr>
          <w:i/>
        </w:rPr>
        <w:t xml:space="preserve">SC </w:t>
      </w:r>
      <w:r w:rsidRPr="00C043DE">
        <w:rPr>
          <w:i/>
          <w:iCs/>
        </w:rPr>
        <w:t>f</w:t>
      </w:r>
      <w:r w:rsidRPr="00C043DE">
        <w:rPr>
          <w:i/>
        </w:rPr>
        <w:t>/(</w:t>
      </w:r>
      <w:proofErr w:type="spellStart"/>
      <w:r w:rsidRPr="00C043DE">
        <w:rPr>
          <w:i/>
        </w:rPr>
        <w:t>mAUC</w:t>
      </w:r>
      <w:proofErr w:type="spellEnd"/>
      <w:r w:rsidRPr="00C043DE">
        <w:rPr>
          <w:i/>
          <w:position w:val="-6"/>
          <w:sz w:val="18"/>
          <w:szCs w:val="18"/>
        </w:rPr>
        <w:t xml:space="preserve">glucose </w:t>
      </w:r>
      <w:proofErr w:type="spellStart"/>
      <w:r w:rsidRPr="00C043DE">
        <w:rPr>
          <w:i/>
        </w:rPr>
        <w:t>mAUC</w:t>
      </w:r>
      <w:proofErr w:type="spellEnd"/>
      <w:r w:rsidRPr="00C043DE">
        <w:rPr>
          <w:i/>
          <w:position w:val="-6"/>
          <w:sz w:val="18"/>
          <w:szCs w:val="18"/>
        </w:rPr>
        <w:t>C-peptide</w:t>
      </w:r>
      <w:r w:rsidRPr="00C043DE">
        <w:rPr>
          <w:i/>
        </w:rPr>
        <w:t xml:space="preserve">) </w:t>
      </w:r>
      <w:r w:rsidRPr="00C043DE">
        <w:rPr>
          <w:i/>
          <w:iCs/>
        </w:rPr>
        <w:t>F</w:t>
      </w:r>
      <w:r w:rsidRPr="00C043DE">
        <w:t xml:space="preserve">, where SC </w:t>
      </w:r>
      <w:r>
        <w:t xml:space="preserve">stands for </w:t>
      </w:r>
      <w:r w:rsidRPr="00C043DE">
        <w:t xml:space="preserve">baseline serum creatinine concentration (in milligrams per deciliter), </w:t>
      </w:r>
      <w:proofErr w:type="spellStart"/>
      <w:r>
        <w:t>mAUC</w:t>
      </w:r>
      <w:r>
        <w:rPr>
          <w:vertAlign w:val="subscript"/>
        </w:rPr>
        <w:t>glucose</w:t>
      </w:r>
      <w:proofErr w:type="spellEnd"/>
      <w:r>
        <w:t xml:space="preserve"> and </w:t>
      </w:r>
      <w:proofErr w:type="spellStart"/>
      <w:r>
        <w:t>mAUC</w:t>
      </w:r>
      <w:r>
        <w:rPr>
          <w:vertAlign w:val="subscript"/>
        </w:rPr>
        <w:t>C</w:t>
      </w:r>
      <w:proofErr w:type="spellEnd"/>
      <w:r>
        <w:rPr>
          <w:vertAlign w:val="subscript"/>
        </w:rPr>
        <w:t>-peptide</w:t>
      </w:r>
      <w:r w:rsidRPr="00C043DE">
        <w:rPr>
          <w:position w:val="-6"/>
          <w:sz w:val="18"/>
          <w:szCs w:val="18"/>
        </w:rPr>
        <w:t xml:space="preserve"> </w:t>
      </w:r>
      <w:r>
        <w:t>signify</w:t>
      </w:r>
      <w:r w:rsidRPr="00C043DE">
        <w:t xml:space="preserve"> the AUC of plasma glucose during OGTT from 0 min to the end of the time span (in milligrams per deciliter per minute) divided by the total amount of time, </w:t>
      </w:r>
      <w:r>
        <w:t>respectively</w:t>
      </w:r>
      <w:r w:rsidR="006C6C17">
        <w:t xml:space="preserve"> </w:t>
      </w:r>
      <w:r w:rsidR="006C6C17">
        <w:fldChar w:fldCharType="begin"/>
      </w:r>
      <w:r w:rsidR="006C6C17">
        <w:instrText xml:space="preserve"> ADDIN EN.CITE &lt;EndNote&gt;&lt;Cite&gt;&lt;Author&gt;Anderwald&lt;/Author&gt;&lt;Year&gt;2007&lt;/Year&gt;&lt;RecNum&gt;3157&lt;/RecNum&gt;&lt;DisplayText&gt;(1)&lt;/DisplayText&gt;&lt;record&gt;&lt;rec-number&gt;3157&lt;/rec-number&gt;&lt;foreign-keys&gt;&lt;key app="EN" db-id="p5sez5zdqaw0dde92tmxzv53vrvt5f59fwds" timestamp="1461585247"&gt;3157&lt;/key&gt;&lt;/foreign-keys&gt;&lt;ref-type name="Journal Article"&gt;17&lt;/ref-type&gt;&lt;contributors&gt;&lt;authors&gt;&lt;author&gt;Anderwald, Christian&lt;/author&gt;&lt;author&gt;Anderwald-Stadler, Marietta&lt;/author&gt;&lt;author&gt;Promintzer, Miriam&lt;/author&gt;&lt;author&gt;Prager, Gerhard&lt;/author&gt;&lt;author&gt;Mandl, Martina&lt;/author&gt;&lt;author&gt;Nowotny, Peter&lt;/author&gt;&lt;author&gt;Bischof, Martin G.&lt;/author&gt;&lt;author&gt;Wolzt, Michael&lt;/author&gt;&lt;author&gt;Ludvik, Bernhard&lt;/author&gt;&lt;author&gt;Kästenbauer, Thomas&lt;/author&gt;&lt;author&gt;Pacini, Giovanni&lt;/author&gt;&lt;author&gt;Luger, Anton&lt;/author&gt;&lt;author&gt;Krebs, Michael&lt;/author&gt;&lt;/authors&gt;&lt;/contributors&gt;&lt;auth-address&gt;Division of Endocrinology and Metabolism, Department of Internal Medicine III, Medical University of Vienna, Austria. christian-heinz.anderwald@meduniwien.ac.at&lt;/auth-address&gt;&lt;titles&gt;&lt;title&gt;The Clamp-Like Index: a novel and highly sensitive insulin sensitivity index to calculate hyperinsulinemic clamp glucose infusion rates from oral glucose tolerance tests in nondiabetic subjects&lt;/title&gt;&lt;secondary-title&gt;Diabetes care&lt;/secondary-title&gt;&lt;alt-title&gt;Diabetes Care&lt;/alt-title&gt;&lt;/titles&gt;&lt;periodical&gt;&lt;full-title&gt;Diabetes Care&lt;/full-title&gt;&lt;/periodical&gt;&lt;alt-periodical&gt;&lt;full-title&gt;Diabetes Care&lt;/full-title&gt;&lt;/alt-periodical&gt;&lt;pages&gt;2374-2380&lt;/pages&gt;&lt;volume&gt;30&lt;/volume&gt;&lt;number&gt;9&lt;/number&gt;&lt;keywords&gt;&lt;keyword&gt;clix&lt;/keyword&gt;&lt;/keywords&gt;&lt;dates&gt;&lt;year&gt;2007&lt;/year&gt;&lt;/dates&gt;&lt;work-type&gt;10.2337/dc07-0422&lt;/work-type&gt;&lt;urls&gt;&lt;related-urls&gt;&lt;url&gt;http://eutils.ncbi.nlm.nih.gov/entrez/eutils/elink.fcgi?dbfrom=pubmed&amp;amp;id=17595351&amp;amp;retmode=ref&amp;amp;cmd=prlinks&lt;/url&gt;&lt;/related-urls&gt;&lt;pdf-urls&gt;&lt;url&gt;file://localhost/Users/Stefan/Dropbox/Library.papers3/Articles/2007/Anderwald/Diabetes%20Care%202007%20Anderwald.pdf&lt;/url&gt;&lt;/pdf-urls&gt;&lt;/urls&gt;&lt;electronic-resource-num&gt;papers3://publication/doi/10.2337/dc07-0422&lt;/electronic-resource-num&gt;&lt;/record&gt;&lt;/Cite&gt;&lt;/EndNote&gt;</w:instrText>
      </w:r>
      <w:r w:rsidR="006C6C17">
        <w:fldChar w:fldCharType="separate"/>
      </w:r>
      <w:r w:rsidR="006C6C17">
        <w:rPr>
          <w:noProof/>
        </w:rPr>
        <w:t>(1)</w:t>
      </w:r>
      <w:r w:rsidR="006C6C17">
        <w:fldChar w:fldCharType="end"/>
      </w:r>
      <w:r w:rsidRPr="00C043DE">
        <w:t xml:space="preserve">. The constant </w:t>
      </w:r>
      <w:r w:rsidRPr="00C043DE">
        <w:rPr>
          <w:i/>
          <w:iCs/>
        </w:rPr>
        <w:t xml:space="preserve">f </w:t>
      </w:r>
      <w:r w:rsidRPr="00C043DE">
        <w:t xml:space="preserve">is 0.85 for males and 1.0 for females. </w:t>
      </w:r>
      <w:r w:rsidR="006C6C17">
        <w:t xml:space="preserve">The correction factor F converts CLIX to clamp glucose infusion rates and was chosen with 6,600 as suggested </w:t>
      </w:r>
      <w:r w:rsidR="001106B2">
        <w:fldChar w:fldCharType="begin">
          <w:fldData xml:space="preserve">PEVuZE5vdGU+PENpdGU+PEF1dGhvcj5NYXJpPC9BdXRob3I+PFllYXI+MjAwMTwvWWVhcj48UmVj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</w:fldData>
        </w:fldChar>
      </w:r>
      <w:r w:rsidR="001106B2">
        <w:instrText xml:space="preserve"> ADDIN EN.CITE </w:instrText>
      </w:r>
      <w:r w:rsidR="001106B2">
        <w:fldChar w:fldCharType="begin">
          <w:fldData xml:space="preserve">PEVuZE5vdGU+PENpdGU+PEF1dGhvcj5NYXJpPC9BdXRob3I+PFllYXI+MjAwMTwvWWVhcj48UmVj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</w:fldData>
        </w:fldChar>
      </w:r>
      <w:r w:rsidR="001106B2">
        <w:instrText xml:space="preserve"> ADDIN EN.CITE.DATA </w:instrText>
      </w:r>
      <w:r w:rsidR="001106B2">
        <w:fldChar w:fldCharType="end"/>
      </w:r>
      <w:r w:rsidR="001106B2">
        <w:fldChar w:fldCharType="separate"/>
      </w:r>
      <w:r w:rsidR="001106B2">
        <w:rPr>
          <w:noProof/>
        </w:rPr>
        <w:t>(1, 2)</w:t>
      </w:r>
      <w:r w:rsidR="001106B2">
        <w:fldChar w:fldCharType="end"/>
      </w:r>
      <w:r w:rsidR="006C6C17">
        <w:t>.</w:t>
      </w:r>
    </w:p>
    <w:p w14:paraId="7BF769FF" w14:textId="77777777" w:rsidR="003B036B" w:rsidRPr="00870600" w:rsidRDefault="003B036B" w:rsidP="003B036B">
      <w:pPr>
        <w:pStyle w:val="berschrift4"/>
        <w:rPr>
          <w:rFonts w:cs="Arial"/>
          <w:b w:val="0"/>
          <w:i/>
        </w:rPr>
      </w:pPr>
      <w:r w:rsidRPr="00870600">
        <w:rPr>
          <w:rFonts w:cs="Arial"/>
        </w:rPr>
        <w:t>MR-spectroscopy</w:t>
      </w:r>
    </w:p>
    <w:p w14:paraId="5DAA467C" w14:textId="77777777" w:rsidR="003B036B" w:rsidRPr="006814CD" w:rsidRDefault="003B036B" w:rsidP="003B036B">
      <w:pPr>
        <w:pStyle w:val="berschrift4"/>
        <w:rPr>
          <w:rFonts w:cs="Arial"/>
        </w:rPr>
      </w:pPr>
      <w:r w:rsidRPr="006814CD">
        <w:rPr>
          <w:rFonts w:cs="Arial"/>
          <w:vertAlign w:val="superscript"/>
        </w:rPr>
        <w:t>1</w:t>
      </w:r>
      <w:r w:rsidRPr="006814CD">
        <w:rPr>
          <w:rFonts w:cs="Arial"/>
        </w:rPr>
        <w:t>H-MRS</w:t>
      </w:r>
    </w:p>
    <w:p w14:paraId="1A6F4096" w14:textId="1D78DD61" w:rsidR="003B036B" w:rsidRPr="006814CD" w:rsidRDefault="003B036B" w:rsidP="003B036B">
      <w:pPr>
        <w:rPr>
          <w:rFonts w:cs="Arial"/>
        </w:rPr>
      </w:pPr>
      <w:r w:rsidRPr="006814CD">
        <w:rPr>
          <w:rFonts w:cs="Arial"/>
        </w:rPr>
        <w:t>Hepatic fat fraction (HFF) and hepatic lipid composition were measured using single voxel PRESS sequence (TE=30 ms, TR=2000 ms, VOI: 3x3x3 cm</w:t>
      </w:r>
      <w:r w:rsidRPr="006814CD">
        <w:rPr>
          <w:rFonts w:cs="Arial"/>
          <w:vertAlign w:val="superscript"/>
        </w:rPr>
        <w:t>3</w:t>
      </w:r>
      <w:r w:rsidRPr="006814CD">
        <w:rPr>
          <w:rFonts w:cs="Arial"/>
        </w:rPr>
        <w:t xml:space="preserve">, 6 averages within acquisition time of 16 s during breathold) at 3 T (Trio Tim, Siemens Healthcare, Erlangen, Germany) with the whole body RF coil for excitation and the combination of body-matrix and spine coil, supplied by system manufacturer, for signal acquisition. </w:t>
      </w:r>
      <w:r w:rsidRPr="006814CD">
        <w:rPr>
          <w:rFonts w:cs="Arial"/>
        </w:rPr>
        <w:lastRenderedPageBreak/>
        <w:t xml:space="preserve">Spectra were analyzed with AMARES within jMRUI </w:t>
      </w:r>
      <w:r w:rsidRPr="006814CD">
        <w:rPr>
          <w:rFonts w:cs="Arial"/>
        </w:rPr>
        <w:fldChar w:fldCharType="begin"/>
      </w:r>
      <w:r w:rsidR="001106B2">
        <w:rPr>
          <w:rFonts w:cs="Arial"/>
        </w:rPr>
        <w:instrText xml:space="preserve"> ADDIN EN.CITE &lt;EndNote&gt;&lt;Cite&gt;&lt;Author&gt;Vanhamme&lt;/Author&gt;&lt;Year&gt;1997&lt;/Year&gt;&lt;RecNum&gt;2136&lt;/RecNum&gt;&lt;DisplayText&gt;(3)&lt;/DisplayText&gt;&lt;record&gt;&lt;rec-number&gt;2136&lt;/rec-number&gt;&lt;foreign-keys&gt;&lt;key app="EN" db-id="p5sez5zdqaw0dde92tmxzv53vrvt5f59fwds" timestamp="1448293285"&gt;2136&lt;/key&gt;&lt;/foreign-keys&gt;&lt;ref-type name="Journal Article"&gt;17&lt;/ref-type&gt;&lt;contributors&gt;&lt;authors&gt;&lt;author&gt;Vanhamme, L.&lt;/author&gt;&lt;author&gt;van den Boogaart, A.&lt;/author&gt;&lt;author&gt;Van Huffel, S.&lt;/author&gt;&lt;/authors&gt;&lt;/contributors&gt;&lt;auth-address&gt;Department of Electrical Engineering (ESAT), Katholieke Universiteit Leuven, Kard. Mercierlaan 94, Leuven, 3001, Belgium.&lt;/auth-address&gt;&lt;titles&gt;&lt;title&gt;Improved method for accurate and efficient quantification of MRS data with use of prior knowledge&lt;/title&gt;&lt;secondary-title&gt;J Magn Reson&lt;/secondary-title&gt;&lt;/titles&gt;&lt;periodical&gt;&lt;full-title&gt;J Magn Reson&lt;/full-title&gt;&lt;/periodical&gt;&lt;pages&gt;35-43&lt;/pages&gt;&lt;volume&gt;129&lt;/volume&gt;&lt;number&gt;1&lt;/number&gt;&lt;dates&gt;&lt;year&gt;1997&lt;/year&gt;&lt;pub-dates&gt;&lt;date&gt;Nov&lt;/date&gt;&lt;/pub-dates&gt;&lt;/dates&gt;&lt;isbn&gt;1096-0856 (Electronic)&amp;#xD;1090-7807 (Linking)&lt;/isbn&gt;&lt;accession-num&gt;9405214&lt;/accession-num&gt;&lt;urls&gt;&lt;related-urls&gt;&lt;url&gt;http://www.ncbi.nlm.nih.gov/pubmed/9405214&lt;/url&gt;&lt;/related-urls&gt;&lt;/urls&gt;&lt;/record&gt;&lt;/Cite&gt;&lt;/EndNote&gt;</w:instrText>
      </w:r>
      <w:r w:rsidRPr="006814CD">
        <w:rPr>
          <w:rFonts w:cs="Arial"/>
        </w:rPr>
        <w:fldChar w:fldCharType="separate"/>
      </w:r>
      <w:r w:rsidR="001106B2">
        <w:rPr>
          <w:rFonts w:cs="Arial"/>
          <w:noProof/>
        </w:rPr>
        <w:t>(3)</w:t>
      </w:r>
      <w:r w:rsidRPr="006814CD">
        <w:rPr>
          <w:rFonts w:cs="Arial"/>
        </w:rPr>
        <w:fldChar w:fldCharType="end"/>
      </w:r>
      <w:r w:rsidRPr="006814CD">
        <w:rPr>
          <w:rFonts w:cs="Arial"/>
        </w:rPr>
        <w:t xml:space="preserve"> and fat total signal area (FTSA is equal to HFF) was assessed as the ratio of lipid signals (0.9 – 2.8 ppm) to the whole </w:t>
      </w:r>
      <w:r w:rsidRPr="006814CD">
        <w:rPr>
          <w:rFonts w:cs="Arial"/>
          <w:vertAlign w:val="superscript"/>
        </w:rPr>
        <w:t>1</w:t>
      </w:r>
      <w:r w:rsidRPr="006814CD">
        <w:rPr>
          <w:rFonts w:cs="Arial"/>
        </w:rPr>
        <w:t>H MRS signal including that of water following appropriate T</w:t>
      </w:r>
      <w:r w:rsidRPr="006814CD">
        <w:rPr>
          <w:rFonts w:cs="Arial"/>
          <w:vertAlign w:val="subscript"/>
        </w:rPr>
        <w:t>1</w:t>
      </w:r>
      <w:r w:rsidRPr="006814CD">
        <w:rPr>
          <w:rFonts w:cs="Arial"/>
        </w:rPr>
        <w:t xml:space="preserve"> and T</w:t>
      </w:r>
      <w:r w:rsidRPr="006814CD">
        <w:rPr>
          <w:rFonts w:cs="Arial"/>
          <w:vertAlign w:val="subscript"/>
        </w:rPr>
        <w:t>2</w:t>
      </w:r>
      <w:r w:rsidRPr="006814CD">
        <w:rPr>
          <w:rFonts w:cs="Arial"/>
        </w:rPr>
        <w:t xml:space="preserve"> correction. Histology was also compared to the adapted hepatic fat fraction calculated with a non-linear function recently published by Hajek et al. </w:t>
      </w:r>
      <w:r w:rsidRPr="006814CD">
        <w:rPr>
          <w:rFonts w:cs="Arial"/>
        </w:rPr>
        <w:fldChar w:fldCharType="begin"/>
      </w:r>
      <w:r w:rsidR="001106B2">
        <w:rPr>
          <w:rFonts w:cs="Arial"/>
        </w:rPr>
        <w:instrText xml:space="preserve"> ADDIN EN.CITE &lt;EndNote&gt;&lt;Cite&gt;&lt;Author&gt;Hájek&lt;/Author&gt;&lt;Year&gt;2011&lt;/Year&gt;&lt;RecNum&gt;386&lt;/RecNum&gt;&lt;DisplayText&gt;(4)&lt;/DisplayText&gt;&lt;record&gt;&lt;rec-number&gt;386&lt;/rec-number&gt;&lt;foreign-keys&gt;&lt;key app="EN" db-id="p5sez5zdqaw0dde92tmxzv53vrvt5f59fwds" timestamp="1427297978"&gt;386&lt;/key&gt;&lt;/foreign-keys&gt;&lt;ref-type name="Journal Article"&gt;17&lt;/ref-type&gt;&lt;contributors&gt;&lt;authors&gt;&lt;author&gt;Hájek, Milan&lt;/author&gt;&lt;author&gt;Dezortová, Monika&lt;/author&gt;&lt;author&gt;Wagnerová, Dita&lt;/author&gt;&lt;author&gt;Skoch, Antonín&lt;/author&gt;&lt;author&gt;Voska, Luděk&lt;/author&gt;&lt;author&gt;Hejlová, Irena&lt;/author&gt;&lt;author&gt;Trunečka, Pavel&lt;/author&gt;&lt;/authors&gt;&lt;/contributors&gt;&lt;auth-address&gt;MR spectroscopy, Department of Diagnostic and Interventional Radiology, Institute for Clinical and Experimental Medicine, 140 21, Prague 4, Czech Republic. miha@medicon.cz&lt;/auth-address&gt;&lt;titles&gt;&lt;title&gt;MR spectroscopy as a tool for in vivo determination of steatosis in liver transplant recipients.&lt;/title&gt;&lt;secondary-title&gt;MAGMA&lt;/secondary-title&gt;&lt;/titles&gt;&lt;periodical&gt;&lt;full-title&gt;MAGMA&lt;/full-title&gt;&lt;/periodical&gt;&lt;pages&gt;297-304&lt;/pages&gt;&lt;volume&gt;24&lt;/volume&gt;&lt;number&gt;5&lt;/number&gt;&lt;dates&gt;&lt;year&gt;2011&lt;/year&gt;&lt;pub-dates&gt;&lt;date&gt;Oct&lt;/date&gt;&lt;/pub-dates&gt;&lt;/dates&gt;&lt;label&gt;r20930&lt;/label&gt;&lt;urls&gt;&lt;related-urls&gt;&lt;url&gt;http://eutils.ncbi.nlm.nih.gov/entrez/eutils/elink.fcgi?dbfrom=pubmed&amp;amp;amp;id=21744232&amp;amp;amp;retmode=ref&amp;amp;amp;cmd=prlinks&lt;/url&gt;&lt;/related-urls&gt;&lt;/urls&gt;&lt;/record&gt;&lt;/Cite&gt;&lt;/EndNote&gt;</w:instrText>
      </w:r>
      <w:r w:rsidRPr="006814CD">
        <w:rPr>
          <w:rFonts w:cs="Arial"/>
        </w:rPr>
        <w:fldChar w:fldCharType="separate"/>
      </w:r>
      <w:r w:rsidR="001106B2">
        <w:rPr>
          <w:rFonts w:cs="Arial"/>
          <w:noProof/>
        </w:rPr>
        <w:t>(4)</w:t>
      </w:r>
      <w:r w:rsidRPr="006814CD">
        <w:rPr>
          <w:rFonts w:cs="Arial"/>
        </w:rPr>
        <w:fldChar w:fldCharType="end"/>
      </w:r>
      <w:r w:rsidRPr="006814CD">
        <w:rPr>
          <w:rFonts w:cs="Arial"/>
        </w:rPr>
        <w:t xml:space="preserve"> describing the relationship between measured hepatic fat fraction and liver histology: Histology = </w:t>
      </w:r>
      <w:r w:rsidRPr="006814CD">
        <w:rPr>
          <w:rFonts w:cs="Arial"/>
          <w:bCs/>
          <w:i/>
        </w:rPr>
        <w:t>-10.99+98.42*[1-exp(-0.13*ØFAT)]</w:t>
      </w:r>
      <w:r w:rsidRPr="006814CD">
        <w:rPr>
          <w:rFonts w:cs="Arial"/>
        </w:rPr>
        <w:t xml:space="preserve">, where </w:t>
      </w:r>
      <w:r w:rsidRPr="006814CD">
        <w:rPr>
          <w:rFonts w:cs="Arial"/>
          <w:bCs/>
          <w:i/>
        </w:rPr>
        <w:t>ØFAT is fat volume fraction calculated as 100*FTSA/(1.138 − 0.339FTSA)</w:t>
      </w:r>
      <w:r w:rsidRPr="006814CD">
        <w:rPr>
          <w:rFonts w:cs="Arial"/>
        </w:rPr>
        <w:t>.</w:t>
      </w:r>
      <w:r w:rsidR="00E93209">
        <w:rPr>
          <w:rFonts w:cs="Arial"/>
        </w:rPr>
        <w:t xml:space="preserve"> </w:t>
      </w:r>
      <w:r w:rsidRPr="006814CD">
        <w:rPr>
          <w:rFonts w:cs="Arial"/>
        </w:rPr>
        <w:t>Lipid composition was assessed as lipid saturation (SI</w:t>
      </w:r>
      <w:r w:rsidRPr="006814CD">
        <w:rPr>
          <w:rFonts w:cs="Arial"/>
        </w:rPr>
        <w:fldChar w:fldCharType="begin"/>
      </w:r>
      <w:r w:rsidRPr="006814CD">
        <w:rPr>
          <w:rFonts w:cs="Arial"/>
        </w:rPr>
        <w:instrText>XE "SI" \t "</w:instrText>
      </w:r>
      <w:r w:rsidRPr="006814CD">
        <w:rPr>
          <w:rFonts w:cs="Arial"/>
          <w:i/>
        </w:rPr>
        <w:instrText>Lipid Saturation Index</w:instrText>
      </w:r>
      <w:r w:rsidRPr="006814CD">
        <w:rPr>
          <w:rFonts w:cs="Arial"/>
        </w:rPr>
        <w:instrText xml:space="preserve">" </w:instrText>
      </w:r>
      <w:r w:rsidRPr="006814CD">
        <w:rPr>
          <w:rFonts w:cs="Arial"/>
        </w:rPr>
        <w:fldChar w:fldCharType="end"/>
      </w:r>
      <w:r w:rsidRPr="006814CD">
        <w:rPr>
          <w:rFonts w:cs="Arial"/>
        </w:rPr>
        <w:t>), unsaturation (UI), polyunsaturation (PUI</w:t>
      </w:r>
      <w:r w:rsidRPr="006814CD">
        <w:rPr>
          <w:rFonts w:cs="Arial"/>
        </w:rPr>
        <w:fldChar w:fldCharType="begin"/>
      </w:r>
      <w:r w:rsidRPr="006814CD">
        <w:rPr>
          <w:rFonts w:cs="Arial"/>
        </w:rPr>
        <w:instrText>XE "PUI" \t "</w:instrText>
      </w:r>
      <w:r w:rsidRPr="006814CD">
        <w:rPr>
          <w:rFonts w:cs="Arial"/>
          <w:i/>
        </w:rPr>
        <w:instrText>Polyunsaturation Index</w:instrText>
      </w:r>
      <w:r w:rsidRPr="006814CD">
        <w:rPr>
          <w:rFonts w:cs="Arial"/>
        </w:rPr>
        <w:instrText xml:space="preserve">" </w:instrText>
      </w:r>
      <w:r w:rsidRPr="006814CD">
        <w:rPr>
          <w:rFonts w:cs="Arial"/>
        </w:rPr>
        <w:fldChar w:fldCharType="end"/>
      </w:r>
      <w:r w:rsidRPr="006814CD">
        <w:rPr>
          <w:rFonts w:cs="Arial"/>
        </w:rPr>
        <w:t>) and monounsaturation (MUI</w:t>
      </w:r>
      <w:r w:rsidRPr="006814CD">
        <w:rPr>
          <w:rFonts w:cs="Arial"/>
        </w:rPr>
        <w:fldChar w:fldCharType="begin"/>
      </w:r>
      <w:r w:rsidRPr="006814CD">
        <w:rPr>
          <w:rFonts w:cs="Arial"/>
        </w:rPr>
        <w:instrText>XE "MUI" \t "</w:instrText>
      </w:r>
      <w:r w:rsidRPr="006814CD">
        <w:rPr>
          <w:rFonts w:cs="Arial"/>
          <w:i/>
        </w:rPr>
        <w:instrText>Monounsaturated Index</w:instrText>
      </w:r>
      <w:r w:rsidRPr="006814CD">
        <w:rPr>
          <w:rFonts w:cs="Arial"/>
        </w:rPr>
        <w:instrText xml:space="preserve">" </w:instrText>
      </w:r>
      <w:r w:rsidRPr="006814CD">
        <w:rPr>
          <w:rFonts w:cs="Arial"/>
        </w:rPr>
        <w:fldChar w:fldCharType="end"/>
      </w:r>
      <w:r w:rsidRPr="006814CD">
        <w:rPr>
          <w:rFonts w:cs="Arial"/>
        </w:rPr>
        <w:fldChar w:fldCharType="begin"/>
      </w:r>
      <w:r w:rsidRPr="006814CD">
        <w:rPr>
          <w:rFonts w:cs="Arial"/>
        </w:rPr>
        <w:instrText>XE "MUI" \t "</w:instrText>
      </w:r>
      <w:r w:rsidRPr="006814CD">
        <w:rPr>
          <w:rFonts w:cs="Arial"/>
          <w:i/>
        </w:rPr>
        <w:instrText>Monounsaturation Index</w:instrText>
      </w:r>
      <w:r w:rsidRPr="006814CD">
        <w:rPr>
          <w:rFonts w:cs="Arial"/>
        </w:rPr>
        <w:instrText xml:space="preserve">" </w:instrText>
      </w:r>
      <w:r w:rsidRPr="006814CD">
        <w:rPr>
          <w:rFonts w:cs="Arial"/>
        </w:rPr>
        <w:fldChar w:fldCharType="end"/>
      </w:r>
      <w:r w:rsidRPr="006814CD">
        <w:rPr>
          <w:rFonts w:cs="Arial"/>
        </w:rPr>
        <w:t xml:space="preserve">) indices calculated as published before </w:t>
      </w:r>
      <w:r w:rsidRPr="006814CD">
        <w:rPr>
          <w:rFonts w:cs="Arial"/>
        </w:rPr>
        <w:fldChar w:fldCharType="begin"/>
      </w:r>
      <w:r w:rsidR="001106B2">
        <w:rPr>
          <w:rFonts w:cs="Arial"/>
        </w:rPr>
        <w:instrText xml:space="preserve"> ADDIN EN.CITE &lt;EndNote&gt;&lt;Cite&gt;&lt;Author&gt;Johnson&lt;/Author&gt;&lt;Year&gt;2008&lt;/Year&gt;&lt;RecNum&gt;13&lt;/RecNum&gt;&lt;DisplayText&gt;(5)&lt;/DisplayText&gt;&lt;record&gt;&lt;rec-number&gt;13&lt;/rec-number&gt;&lt;foreign-keys&gt;&lt;key app="EN" db-id="p5sez5zdqaw0dde92tmxzv53vrvt5f59fwds" timestamp="1427297977"&gt;13&lt;/key&gt;&lt;/foreign-keys&gt;&lt;ref-type name="Journal Article"&gt;17&lt;/ref-type&gt;&lt;contributors&gt;&lt;authors&gt;&lt;author&gt;Johnson, Nathan A&lt;/author&gt;&lt;author&gt;Walton, David W&lt;/author&gt;&lt;author&gt;Sachinwalla, Toos&lt;/author&gt;&lt;author&gt;Thompson, Campbell H&lt;/author&gt;&lt;author&gt;Smith, Kate&lt;/author&gt;&lt;author&gt;Ruell, Patricia A&lt;/author&gt;&lt;author&gt;Stannard, Stephen R&lt;/author&gt;&lt;author&gt;George, Jacob&lt;/author&gt;&lt;/authors&gt;&lt;/contributors&gt;&lt;auth-address&gt;Discipline of Exercise and Sport Science, The University of Sydney, Sydney, Australia.&lt;/auth-address&gt;&lt;titles&gt;&lt;title&gt;Noninvasive assessment of hepatic lipid composition: Advancing understanding and management of fatty liver disorders.&lt;/title&gt;&lt;secondary-title&gt;Hepatology&lt;/secondary-title&gt;&lt;/titles&gt;&lt;periodical&gt;&lt;full-title&gt;Hepatology&lt;/full-title&gt;&lt;/periodical&gt;&lt;pages&gt;1513-1523&lt;/pages&gt;&lt;volume&gt;47&lt;/volume&gt;&lt;number&gt;5&lt;/number&gt;&lt;dates&gt;&lt;year&gt;2008&lt;/year&gt;&lt;pub-dates&gt;&lt;date&gt;Jun&lt;/date&gt;&lt;/pub-dates&gt;&lt;/dates&gt;&lt;label&gt;r20807&lt;/label&gt;&lt;urls&gt;&lt;related-urls&gt;&lt;url&gt;http://eutils.ncbi.nlm.nih.gov/entrez/eutils/elink.fcgi?dbfrom=pubmed&amp;amp;amp;id=18393289&amp;amp;amp;retmode=ref&amp;amp;amp;cmd=prlinks&lt;/url&gt;&lt;/related-urls&gt;&lt;/urls&gt;&lt;/record&gt;&lt;/Cite&gt;&lt;/EndNote&gt;</w:instrText>
      </w:r>
      <w:r w:rsidRPr="006814CD">
        <w:rPr>
          <w:rFonts w:cs="Arial"/>
        </w:rPr>
        <w:fldChar w:fldCharType="separate"/>
      </w:r>
      <w:r w:rsidR="001106B2">
        <w:rPr>
          <w:rFonts w:cs="Arial"/>
          <w:noProof/>
        </w:rPr>
        <w:t>(5)</w:t>
      </w:r>
      <w:r w:rsidRPr="006814CD">
        <w:rPr>
          <w:rFonts w:cs="Arial"/>
        </w:rPr>
        <w:fldChar w:fldCharType="end"/>
      </w:r>
      <w:r w:rsidRPr="006814CD">
        <w:rPr>
          <w:rFonts w:cs="Arial"/>
        </w:rPr>
        <w:t>: [i.e. UI= (I</w:t>
      </w:r>
      <w:r w:rsidRPr="006814CD">
        <w:rPr>
          <w:rFonts w:cs="Arial"/>
          <w:vertAlign w:val="subscript"/>
        </w:rPr>
        <w:t>allylic</w:t>
      </w:r>
      <w:r w:rsidRPr="006814CD">
        <w:rPr>
          <w:rFonts w:cs="Arial"/>
        </w:rPr>
        <w:t xml:space="preserve"> – I</w:t>
      </w:r>
      <w:r w:rsidRPr="006814CD">
        <w:rPr>
          <w:rFonts w:cs="Arial"/>
          <w:vertAlign w:val="subscript"/>
        </w:rPr>
        <w:t>diallylic</w:t>
      </w:r>
      <w:r w:rsidRPr="006814CD">
        <w:rPr>
          <w:rFonts w:cs="Arial"/>
        </w:rPr>
        <w:t>)/(I</w:t>
      </w:r>
      <w:r w:rsidRPr="006814CD">
        <w:rPr>
          <w:rFonts w:cs="Arial"/>
          <w:vertAlign w:val="subscript"/>
        </w:rPr>
        <w:t>allylic</w:t>
      </w:r>
      <w:r w:rsidRPr="006814CD">
        <w:rPr>
          <w:rFonts w:cs="Arial"/>
        </w:rPr>
        <w:t xml:space="preserve"> + I</w:t>
      </w:r>
      <w:r w:rsidRPr="006814CD">
        <w:rPr>
          <w:rFonts w:cs="Arial"/>
          <w:vertAlign w:val="subscript"/>
        </w:rPr>
        <w:t>diallylic</w:t>
      </w:r>
      <w:r w:rsidRPr="006814CD">
        <w:rPr>
          <w:rFonts w:cs="Arial"/>
        </w:rPr>
        <w:t xml:space="preserve"> + I</w:t>
      </w:r>
      <w:r w:rsidRPr="006814CD">
        <w:rPr>
          <w:rFonts w:cs="Arial"/>
          <w:vertAlign w:val="subscript"/>
        </w:rPr>
        <w:t>methylene</w:t>
      </w:r>
      <w:r w:rsidRPr="006814CD">
        <w:rPr>
          <w:rFonts w:cs="Arial"/>
        </w:rPr>
        <w:t xml:space="preserve"> + I</w:t>
      </w:r>
      <w:r w:rsidRPr="006814CD">
        <w:rPr>
          <w:rFonts w:cs="Arial"/>
          <w:vertAlign w:val="subscript"/>
        </w:rPr>
        <w:t>methyl</w:t>
      </w:r>
      <w:r w:rsidRPr="006814CD">
        <w:rPr>
          <w:rFonts w:cs="Arial"/>
        </w:rPr>
        <w:t>)]</w:t>
      </w:r>
    </w:p>
    <w:p w14:paraId="390D88CB" w14:textId="77777777" w:rsidR="003B036B" w:rsidRPr="006814CD" w:rsidRDefault="003B036B" w:rsidP="003B036B">
      <w:pPr>
        <w:pStyle w:val="berschrift4"/>
        <w:rPr>
          <w:rFonts w:cs="Arial"/>
        </w:rPr>
      </w:pPr>
      <w:r w:rsidRPr="006814CD">
        <w:rPr>
          <w:rFonts w:cs="Arial"/>
          <w:vertAlign w:val="superscript"/>
        </w:rPr>
        <w:t>31</w:t>
      </w:r>
      <w:r w:rsidRPr="006814CD">
        <w:rPr>
          <w:rFonts w:cs="Arial"/>
        </w:rPr>
        <w:t>P-MRS</w:t>
      </w:r>
    </w:p>
    <w:p w14:paraId="5745A677" w14:textId="1D157C16" w:rsidR="003B036B" w:rsidRDefault="003B036B" w:rsidP="003B036B">
      <w:pPr>
        <w:rPr>
          <w:rFonts w:cs="Arial"/>
        </w:rPr>
      </w:pPr>
      <w:r w:rsidRPr="006814CD">
        <w:rPr>
          <w:rFonts w:cs="Arial"/>
        </w:rPr>
        <w:t xml:space="preserve">For </w:t>
      </w:r>
      <w:r w:rsidRPr="006814CD">
        <w:rPr>
          <w:rFonts w:cs="Arial"/>
          <w:vertAlign w:val="superscript"/>
        </w:rPr>
        <w:t>31</w:t>
      </w:r>
      <w:r w:rsidRPr="006814CD">
        <w:rPr>
          <w:rFonts w:cs="Arial"/>
        </w:rPr>
        <w:t xml:space="preserve">P MRS, the patients were placed in the right lateral position within 7 T whole </w:t>
      </w:r>
      <w:proofErr w:type="gramStart"/>
      <w:r w:rsidRPr="006814CD">
        <w:rPr>
          <w:rFonts w:cs="Arial"/>
        </w:rPr>
        <w:t>body</w:t>
      </w:r>
      <w:proofErr w:type="gramEnd"/>
      <w:r w:rsidRPr="006814CD">
        <w:rPr>
          <w:rFonts w:cs="Arial"/>
        </w:rPr>
        <w:t xml:space="preserve"> MR system (Magnetom, Siemens Healthcare, Erlangen, Germany). Two dimensional </w:t>
      </w:r>
      <w:r w:rsidRPr="006814CD">
        <w:rPr>
          <w:rFonts w:cs="Arial"/>
          <w:vertAlign w:val="superscript"/>
        </w:rPr>
        <w:t>31</w:t>
      </w:r>
      <w:r w:rsidRPr="006814CD">
        <w:rPr>
          <w:rFonts w:cs="Arial"/>
        </w:rPr>
        <w:t xml:space="preserve">P-MR chemical shift imaging (CSI) sequence (TE=1 ms, TR=1800 ms, 12x12 matrix interpolated to 16x16, FOV: 20 cm x 20 cm, 4 averages, acquisition time of approx. 10 min </w:t>
      </w:r>
      <w:r w:rsidRPr="006814CD">
        <w:rPr>
          <w:rFonts w:cs="Arial"/>
        </w:rPr>
        <w:fldChar w:fldCharType="begin"/>
      </w:r>
      <w:r w:rsidR="001106B2">
        <w:rPr>
          <w:rFonts w:cs="Arial"/>
        </w:rPr>
        <w:instrText xml:space="preserve"> ADDIN EN.CITE &lt;EndNote&gt;&lt;Cite&gt;&lt;Author&gt;Chmelik&lt;/Author&gt;&lt;Year&gt;2013&lt;/Year&gt;&lt;RecNum&gt;2134&lt;/RecNum&gt;&lt;DisplayText&gt;(6)&lt;/DisplayText&gt;&lt;record&gt;&lt;rec-number&gt;2134&lt;/rec-number&gt;&lt;foreign-keys&gt;&lt;key app="EN" db-id="p5sez5zdqaw0dde92tmxzv53vrvt5f59fwds" timestamp="1448054226"&gt;2134&lt;/key&gt;&lt;/foreign-keys&gt;&lt;ref-type name="Journal Article"&gt;17&lt;/ref-type&gt;&lt;contributors&gt;&lt;authors&gt;&lt;author&gt;Chmelik, M.&lt;/author&gt;&lt;author&gt;Kukurova, I. J.&lt;/author&gt;&lt;author&gt;Gruber, S.&lt;/author&gt;&lt;author&gt;Krssak, M.&lt;/author&gt;&lt;author&gt;Valkovic, L.&lt;/author&gt;&lt;author&gt;Trattnig, S.&lt;/author&gt;&lt;author&gt;Bogner, W.&lt;/author&gt;&lt;/authors&gt;&lt;/contributors&gt;&lt;auth-address&gt;MR Centre of Excellence, Department of Radiology, Medical University of Vienna, Vienna, Austria.&lt;/auth-address&gt;&lt;titles&gt;&lt;title&gt;Fully adiabatic 31P 2D-CSI with reduced chemical shift displacement error at 7 T--GOIA-1D-ISIS/2D-CSI&lt;/title&gt;&lt;secondary-title&gt;Magn Reson Med&lt;/secondary-title&gt;&lt;/titles&gt;&lt;periodical&gt;&lt;full-title&gt;Magn Reson Med&lt;/full-title&gt;&lt;/periodical&gt;&lt;pages&gt;1233-44&lt;/pages&gt;&lt;volume&gt;69&lt;/volume&gt;&lt;number&gt;5&lt;/number&gt;&lt;keywords&gt;&lt;keyword&gt;Adult&lt;/keyword&gt;&lt;keyword&gt;*Algorithms&lt;/keyword&gt;&lt;keyword&gt;Female&lt;/keyword&gt;&lt;keyword&gt;Humans&lt;/keyword&gt;&lt;keyword&gt;Magnetic Resonance Spectroscopy/*methods&lt;/keyword&gt;&lt;keyword&gt;Male&lt;/keyword&gt;&lt;keyword&gt;Organ Specificity&lt;/keyword&gt;&lt;keyword&gt;Phosphorus Compounds/analysis/*metabolism&lt;/keyword&gt;&lt;keyword&gt;Phosphorus Isotopes/diagnostic use/pharmacokinetics&lt;/keyword&gt;&lt;keyword&gt;Radiopharmaceuticals/diagnostic use/pharmacokinetics&lt;/keyword&gt;&lt;keyword&gt;Reproducibility of Results&lt;/keyword&gt;&lt;keyword&gt;Sensitivity and Specificity&lt;/keyword&gt;&lt;/keywords&gt;&lt;dates&gt;&lt;year&gt;2013&lt;/year&gt;&lt;pub-dates&gt;&lt;date&gt;May&lt;/date&gt;&lt;/pub-dates&gt;&lt;/dates&gt;&lt;isbn&gt;1522-2594 (Electronic)&amp;#xD;0740-3194 (Linking)&lt;/isbn&gt;&lt;accession-num&gt;22714782&lt;/accession-num&gt;&lt;urls&gt;&lt;related-urls&gt;&lt;url&gt;http://www.ncbi.nlm.nih.gov/pubmed/22714782&lt;/url&gt;&lt;/related-urls&gt;&lt;/urls&gt;&lt;electronic-resource-num&gt;10.1002/mrm.24363&lt;/electronic-resource-num&gt;&lt;/record&gt;&lt;/Cite&gt;&lt;/EndNote&gt;</w:instrText>
      </w:r>
      <w:r w:rsidRPr="006814CD">
        <w:rPr>
          <w:rFonts w:cs="Arial"/>
        </w:rPr>
        <w:fldChar w:fldCharType="separate"/>
      </w:r>
      <w:r w:rsidR="001106B2">
        <w:rPr>
          <w:rFonts w:cs="Arial"/>
          <w:noProof/>
        </w:rPr>
        <w:t>(6)</w:t>
      </w:r>
      <w:r w:rsidRPr="006814CD">
        <w:rPr>
          <w:rFonts w:cs="Arial"/>
        </w:rPr>
        <w:fldChar w:fldCharType="end"/>
      </w:r>
      <w:r w:rsidRPr="006814CD">
        <w:rPr>
          <w:rFonts w:cs="Arial"/>
        </w:rPr>
        <w:t>) was applied on the 3 cm thick sagittal slice prescribed well in the liver parenchyma parallel to the RF surface coil (</w:t>
      </w:r>
      <w:r w:rsidRPr="006814CD">
        <w:rPr>
          <w:rFonts w:cs="Arial"/>
          <w:vertAlign w:val="superscript"/>
        </w:rPr>
        <w:t>1</w:t>
      </w:r>
      <w:r w:rsidRPr="006814CD">
        <w:rPr>
          <w:rFonts w:cs="Arial"/>
        </w:rPr>
        <w:t>H/</w:t>
      </w:r>
      <w:r w:rsidRPr="006814CD">
        <w:rPr>
          <w:rFonts w:cs="Arial"/>
          <w:vertAlign w:val="superscript"/>
        </w:rPr>
        <w:t>31</w:t>
      </w:r>
      <w:r w:rsidRPr="006814CD">
        <w:rPr>
          <w:rFonts w:cs="Arial"/>
        </w:rPr>
        <w:t xml:space="preserve">P, 10 cm in diameter, Rapid Biomedical GmbH, Rimpar, Germany). Spectroscopic field of view was carefully chosen to avoid any contamination from a superficial skeletal muscle tissue. From the </w:t>
      </w:r>
      <w:r w:rsidRPr="006814CD">
        <w:rPr>
          <w:rFonts w:cs="Arial"/>
          <w:vertAlign w:val="superscript"/>
        </w:rPr>
        <w:t>31</w:t>
      </w:r>
      <w:r w:rsidRPr="006814CD">
        <w:rPr>
          <w:rFonts w:cs="Arial"/>
        </w:rPr>
        <w:t>P MR signal the amplitudes of phosphomonoester (PME</w:t>
      </w:r>
      <w:r w:rsidRPr="006814CD">
        <w:rPr>
          <w:rFonts w:cs="Arial"/>
        </w:rPr>
        <w:fldChar w:fldCharType="begin"/>
      </w:r>
      <w:r w:rsidRPr="006814CD">
        <w:rPr>
          <w:rFonts w:cs="Arial"/>
        </w:rPr>
        <w:instrText xml:space="preserve">XE "PME" \t "Phosphomonoester" </w:instrText>
      </w:r>
      <w:r w:rsidRPr="006814CD">
        <w:rPr>
          <w:rFonts w:cs="Arial"/>
        </w:rPr>
        <w:fldChar w:fldCharType="end"/>
      </w:r>
      <w:r w:rsidRPr="006814CD">
        <w:rPr>
          <w:rFonts w:cs="Arial"/>
        </w:rPr>
        <w:t>) [phosphoethanolamine (PE</w:t>
      </w:r>
      <w:r w:rsidRPr="006814CD">
        <w:rPr>
          <w:rFonts w:cs="Arial"/>
        </w:rPr>
        <w:fldChar w:fldCharType="begin"/>
      </w:r>
      <w:r w:rsidRPr="006814CD">
        <w:rPr>
          <w:rFonts w:cs="Arial"/>
        </w:rPr>
        <w:instrText xml:space="preserve">XE "PE" \t "Phosphoethanolamine" </w:instrText>
      </w:r>
      <w:r w:rsidRPr="006814CD">
        <w:rPr>
          <w:rFonts w:cs="Arial"/>
        </w:rPr>
        <w:fldChar w:fldCharType="end"/>
      </w:r>
      <w:r w:rsidRPr="006814CD">
        <w:rPr>
          <w:rFonts w:cs="Arial"/>
        </w:rPr>
        <w:t>) + phosphocholine (PC</w:t>
      </w:r>
      <w:r w:rsidRPr="006814CD">
        <w:rPr>
          <w:rFonts w:cs="Arial"/>
        </w:rPr>
        <w:fldChar w:fldCharType="begin"/>
      </w:r>
      <w:r w:rsidRPr="006814CD">
        <w:rPr>
          <w:rFonts w:cs="Arial"/>
        </w:rPr>
        <w:instrText xml:space="preserve">XE "PC" \t "Phosphocholine" </w:instrText>
      </w:r>
      <w:r w:rsidRPr="006814CD">
        <w:rPr>
          <w:rFonts w:cs="Arial"/>
        </w:rPr>
        <w:fldChar w:fldCharType="end"/>
      </w:r>
      <w:r w:rsidRPr="006814CD">
        <w:rPr>
          <w:rFonts w:cs="Arial"/>
        </w:rPr>
        <w:t>)], phosphodiester (PDE</w:t>
      </w:r>
      <w:r w:rsidRPr="006814CD">
        <w:rPr>
          <w:rFonts w:cs="Arial"/>
        </w:rPr>
        <w:fldChar w:fldCharType="begin"/>
      </w:r>
      <w:r w:rsidRPr="006814CD">
        <w:rPr>
          <w:rFonts w:cs="Arial"/>
        </w:rPr>
        <w:instrText xml:space="preserve">XE "PDE" \t "Phosphodiester" </w:instrText>
      </w:r>
      <w:r w:rsidRPr="006814CD">
        <w:rPr>
          <w:rFonts w:cs="Arial"/>
        </w:rPr>
        <w:fldChar w:fldCharType="end"/>
      </w:r>
      <w:r w:rsidRPr="006814CD">
        <w:rPr>
          <w:rFonts w:cs="Arial"/>
        </w:rPr>
        <w:t>) [glycerophosphocholine (GPC</w:t>
      </w:r>
      <w:r w:rsidRPr="006814CD">
        <w:rPr>
          <w:rFonts w:cs="Arial"/>
        </w:rPr>
        <w:fldChar w:fldCharType="begin"/>
      </w:r>
      <w:r w:rsidRPr="006814CD">
        <w:rPr>
          <w:rFonts w:cs="Arial"/>
        </w:rPr>
        <w:instrText xml:space="preserve">XE "GPC" \t "Glycerophosphocholine" </w:instrText>
      </w:r>
      <w:r w:rsidRPr="006814CD">
        <w:rPr>
          <w:rFonts w:cs="Arial"/>
        </w:rPr>
        <w:fldChar w:fldCharType="end"/>
      </w:r>
      <w:r w:rsidRPr="006814CD">
        <w:rPr>
          <w:rFonts w:cs="Arial"/>
        </w:rPr>
        <w:t>) + glycerophosphoethanolamine (GPE</w:t>
      </w:r>
      <w:r w:rsidRPr="006814CD">
        <w:rPr>
          <w:rFonts w:cs="Arial"/>
        </w:rPr>
        <w:fldChar w:fldCharType="begin"/>
      </w:r>
      <w:r w:rsidRPr="006814CD">
        <w:rPr>
          <w:rFonts w:cs="Arial"/>
        </w:rPr>
        <w:instrText xml:space="preserve">XE "GPE" \t "Glycerophosphoethanolamine" </w:instrText>
      </w:r>
      <w:r w:rsidRPr="006814CD">
        <w:rPr>
          <w:rFonts w:cs="Arial"/>
        </w:rPr>
        <w:fldChar w:fldCharType="end"/>
      </w:r>
      <w:r w:rsidRPr="006814CD">
        <w:rPr>
          <w:rFonts w:cs="Arial"/>
        </w:rPr>
        <w:t>)], uridine-diphosphoglucose (UDPG</w:t>
      </w:r>
      <w:r w:rsidRPr="006814CD">
        <w:rPr>
          <w:rFonts w:cs="Arial"/>
        </w:rPr>
        <w:fldChar w:fldCharType="begin"/>
      </w:r>
      <w:r w:rsidRPr="006814CD">
        <w:rPr>
          <w:rFonts w:cs="Arial"/>
        </w:rPr>
        <w:instrText xml:space="preserve">XE "UDPG" \t "Uridine-diphosphoglucose" </w:instrText>
      </w:r>
      <w:r w:rsidRPr="006814CD">
        <w:rPr>
          <w:rFonts w:cs="Arial"/>
        </w:rPr>
        <w:fldChar w:fldCharType="end"/>
      </w:r>
      <w:r w:rsidRPr="006814CD">
        <w:rPr>
          <w:rFonts w:cs="Arial"/>
        </w:rPr>
        <w:t>), nicotine adenine dinucleotide phosphate (NADPH)</w:t>
      </w:r>
      <w:r w:rsidRPr="006814CD">
        <w:rPr>
          <w:rFonts w:cs="Arial"/>
        </w:rPr>
        <w:fldChar w:fldCharType="begin"/>
      </w:r>
      <w:r w:rsidRPr="006814CD">
        <w:rPr>
          <w:rFonts w:cs="Arial"/>
        </w:rPr>
        <w:instrText>XE "NADPH" \t "</w:instrText>
      </w:r>
      <w:r w:rsidRPr="006814CD">
        <w:rPr>
          <w:rFonts w:cs="Arial"/>
          <w:i/>
        </w:rPr>
        <w:instrText>Nicotinamide Adenine Dinucleotide Phosphate</w:instrText>
      </w:r>
      <w:r w:rsidRPr="006814CD">
        <w:rPr>
          <w:rFonts w:cs="Arial"/>
        </w:rPr>
        <w:instrText xml:space="preserve">" </w:instrText>
      </w:r>
      <w:r w:rsidRPr="006814CD">
        <w:rPr>
          <w:rFonts w:cs="Arial"/>
        </w:rPr>
        <w:fldChar w:fldCharType="end"/>
      </w:r>
      <w:r w:rsidRPr="006814CD">
        <w:rPr>
          <w:rFonts w:cs="Arial"/>
        </w:rPr>
        <w:fldChar w:fldCharType="begin"/>
      </w:r>
      <w:r w:rsidRPr="006814CD">
        <w:rPr>
          <w:rFonts w:cs="Arial"/>
        </w:rPr>
        <w:instrText xml:space="preserve">XE "NADPH" \t "Nicotinamide adenine dinucleotide phosphate" </w:instrText>
      </w:r>
      <w:r w:rsidRPr="006814CD">
        <w:rPr>
          <w:rFonts w:cs="Arial"/>
        </w:rPr>
        <w:fldChar w:fldCharType="end"/>
      </w:r>
      <w:r w:rsidRPr="006814CD">
        <w:rPr>
          <w:rFonts w:cs="Arial"/>
        </w:rPr>
        <w:t>, inorganic phosphate (Pi</w:t>
      </w:r>
      <w:r w:rsidRPr="006814CD">
        <w:rPr>
          <w:rFonts w:cs="Arial"/>
        </w:rPr>
        <w:fldChar w:fldCharType="begin"/>
      </w:r>
      <w:r w:rsidRPr="006814CD">
        <w:rPr>
          <w:rFonts w:cs="Arial"/>
        </w:rPr>
        <w:instrText xml:space="preserve">XE "Pi" \t "Inorganic Phosphate" </w:instrText>
      </w:r>
      <w:r w:rsidRPr="006814CD">
        <w:rPr>
          <w:rFonts w:cs="Arial"/>
        </w:rPr>
        <w:fldChar w:fldCharType="end"/>
      </w:r>
      <w:r w:rsidRPr="006814CD">
        <w:rPr>
          <w:rFonts w:cs="Arial"/>
        </w:rPr>
        <w:t>), phosphatidylcholine (PtdC)</w:t>
      </w:r>
      <w:r w:rsidRPr="006814CD">
        <w:rPr>
          <w:rFonts w:cs="Arial"/>
        </w:rPr>
        <w:fldChar w:fldCharType="begin"/>
      </w:r>
      <w:r w:rsidRPr="006814CD">
        <w:rPr>
          <w:rFonts w:cs="Arial"/>
        </w:rPr>
        <w:instrText xml:space="preserve">XE "PEP" \t "Phosphoenol-pyruvate" </w:instrText>
      </w:r>
      <w:r w:rsidRPr="006814CD">
        <w:rPr>
          <w:rFonts w:cs="Arial"/>
        </w:rPr>
        <w:fldChar w:fldCharType="end"/>
      </w:r>
      <w:r w:rsidRPr="006814CD">
        <w:rPr>
          <w:rFonts w:cs="Arial"/>
        </w:rPr>
        <w:t>, α- and γ-adenosine triphosphate (ATP</w:t>
      </w:r>
      <w:r w:rsidRPr="006814CD">
        <w:rPr>
          <w:rFonts w:cs="Arial"/>
        </w:rPr>
        <w:fldChar w:fldCharType="begin"/>
      </w:r>
      <w:r w:rsidRPr="006814CD">
        <w:rPr>
          <w:rFonts w:cs="Arial"/>
        </w:rPr>
        <w:instrText xml:space="preserve">XE "ATP" \t "Adenosine triphosphate" </w:instrText>
      </w:r>
      <w:r w:rsidRPr="006814CD">
        <w:rPr>
          <w:rFonts w:cs="Arial"/>
        </w:rPr>
        <w:fldChar w:fldCharType="end"/>
      </w:r>
      <w:r w:rsidRPr="006814CD">
        <w:rPr>
          <w:rFonts w:cs="Arial"/>
        </w:rPr>
        <w:t>), phosphocreatine (PCr</w:t>
      </w:r>
      <w:r w:rsidRPr="006814CD">
        <w:rPr>
          <w:rFonts w:cs="Arial"/>
        </w:rPr>
        <w:fldChar w:fldCharType="begin"/>
      </w:r>
      <w:r w:rsidRPr="006814CD">
        <w:rPr>
          <w:rFonts w:cs="Arial"/>
        </w:rPr>
        <w:instrText xml:space="preserve">XE "PCr" \t "Phosphocreatine" </w:instrText>
      </w:r>
      <w:r w:rsidRPr="006814CD">
        <w:rPr>
          <w:rFonts w:cs="Arial"/>
        </w:rPr>
        <w:fldChar w:fldCharType="end"/>
      </w:r>
      <w:r w:rsidRPr="006814CD">
        <w:rPr>
          <w:rFonts w:cs="Arial"/>
        </w:rPr>
        <w:t>) and total phosphorus (TP</w:t>
      </w:r>
      <w:r w:rsidRPr="006814CD">
        <w:rPr>
          <w:rFonts w:cs="Arial"/>
        </w:rPr>
        <w:fldChar w:fldCharType="begin"/>
      </w:r>
      <w:r w:rsidRPr="006814CD">
        <w:rPr>
          <w:rFonts w:cs="Arial"/>
        </w:rPr>
        <w:instrText xml:space="preserve">XE "TP" \t "Total phosphorus" </w:instrText>
      </w:r>
      <w:r w:rsidRPr="006814CD">
        <w:rPr>
          <w:rFonts w:cs="Arial"/>
        </w:rPr>
        <w:fldChar w:fldCharType="end"/>
      </w:r>
      <w:r w:rsidRPr="006814CD">
        <w:rPr>
          <w:rFonts w:cs="Arial"/>
        </w:rPr>
        <w:t xml:space="preserve">) were </w:t>
      </w:r>
      <w:r w:rsidRPr="006814CD">
        <w:rPr>
          <w:rFonts w:cs="Arial"/>
        </w:rPr>
        <w:lastRenderedPageBreak/>
        <w:t xml:space="preserve">determined as described before </w:t>
      </w:r>
      <w:r w:rsidRPr="006814CD">
        <w:rPr>
          <w:rFonts w:cs="Arial"/>
        </w:rPr>
        <w:fldChar w:fldCharType="begin">
          <w:fldData xml:space="preserve">PEVuZE5vdGU+PENpdGU+PEF1dGhvcj5DaG1lbGlrPC9BdXRob3I+PFllYXI+MjAxNDwvWWVhcj48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</w:fldData>
        </w:fldChar>
      </w:r>
      <w:r w:rsidR="001106B2">
        <w:rPr>
          <w:rFonts w:cs="Arial"/>
        </w:rPr>
        <w:instrText xml:space="preserve"> ADDIN EN.CITE </w:instrText>
      </w:r>
      <w:r w:rsidR="001106B2">
        <w:rPr>
          <w:rFonts w:cs="Arial"/>
        </w:rPr>
        <w:fldChar w:fldCharType="begin">
          <w:fldData xml:space="preserve">PEVuZE5vdGU+PENpdGU+PEF1dGhvcj5DaG1lbGlrPC9BdXRob3I+PFllYXI+MjAxNDwvWWVhcj48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</w:fldData>
        </w:fldChar>
      </w:r>
      <w:r w:rsidR="001106B2">
        <w:rPr>
          <w:rFonts w:cs="Arial"/>
        </w:rPr>
        <w:instrText xml:space="preserve"> ADDIN EN.CITE.DATA </w:instrText>
      </w:r>
      <w:r w:rsidR="001106B2">
        <w:rPr>
          <w:rFonts w:cs="Arial"/>
        </w:rPr>
      </w:r>
      <w:r w:rsidR="001106B2">
        <w:rPr>
          <w:rFonts w:cs="Arial"/>
        </w:rPr>
        <w:fldChar w:fldCharType="end"/>
      </w:r>
      <w:r w:rsidRPr="006814CD">
        <w:rPr>
          <w:rFonts w:cs="Arial"/>
        </w:rPr>
      </w:r>
      <w:r w:rsidRPr="006814CD">
        <w:rPr>
          <w:rFonts w:cs="Arial"/>
        </w:rPr>
        <w:fldChar w:fldCharType="separate"/>
      </w:r>
      <w:r w:rsidR="001106B2">
        <w:rPr>
          <w:rFonts w:cs="Arial"/>
          <w:noProof/>
        </w:rPr>
        <w:t>(7-9)</w:t>
      </w:r>
      <w:r w:rsidRPr="006814CD">
        <w:rPr>
          <w:rFonts w:cs="Arial"/>
        </w:rPr>
        <w:fldChar w:fldCharType="end"/>
      </w:r>
      <w:r w:rsidRPr="006814CD">
        <w:rPr>
          <w:rFonts w:cs="Arial"/>
        </w:rPr>
        <w:t>. Volume of interest of 4x4 voxels with a sufficient signal-to-noise and no contamination from the skeletal muscle was chosen for further signal analysis. Individual phase and frequency shift correction was performed prior to a signal deconvolution with AMARES within jMRUI. Metabolite levels are expressed as ratio to TP or as ratio to γ-ATP signal following appropriate T</w:t>
      </w:r>
      <w:r w:rsidRPr="006814CD">
        <w:rPr>
          <w:rFonts w:cs="Arial"/>
          <w:vertAlign w:val="subscript"/>
        </w:rPr>
        <w:t>1</w:t>
      </w:r>
      <w:r w:rsidRPr="006814CD">
        <w:rPr>
          <w:rFonts w:cs="Arial"/>
        </w:rPr>
        <w:t xml:space="preserve"> correction. At the end of measurement protocol, saturation transfer experiment was performed at the sagittal slab identical to the FOV of 2D CSI sequence. The chemical exchange rate constant </w:t>
      </w:r>
      <w:r w:rsidRPr="006814CD">
        <w:rPr>
          <w:rFonts w:cs="Arial"/>
          <w:i/>
        </w:rPr>
        <w:t>k</w:t>
      </w:r>
      <w:r w:rsidRPr="006814CD">
        <w:rPr>
          <w:rFonts w:cs="Arial"/>
        </w:rPr>
        <w:t xml:space="preserve"> of the Pi-to-ATP reaction and the unidirectional forward exchange flux (</w:t>
      </w:r>
      <w:r w:rsidRPr="006814CD">
        <w:rPr>
          <w:rFonts w:cs="Arial"/>
          <w:i/>
        </w:rPr>
        <w:t>F</w:t>
      </w:r>
      <w:r w:rsidRPr="006814CD">
        <w:rPr>
          <w:rFonts w:cs="Arial"/>
          <w:vertAlign w:val="subscript"/>
        </w:rPr>
        <w:t>ATP</w:t>
      </w:r>
      <w:r w:rsidRPr="006814CD">
        <w:rPr>
          <w:rFonts w:cs="Arial"/>
        </w:rPr>
        <w:t xml:space="preserve">) and calculated as published before </w:t>
      </w:r>
      <w:r w:rsidRPr="006814CD">
        <w:rPr>
          <w:rFonts w:cs="Arial"/>
        </w:rPr>
        <w:fldChar w:fldCharType="begin">
          <w:fldData xml:space="preserve">PEVuZE5vdGU+PENpdGU+PEF1dGhvcj5WYWxrb3ZpYzwvQXV0aG9yPjxZZWFyPjIwMTQ8L1llYXI+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</w:fldData>
        </w:fldChar>
      </w:r>
      <w:r w:rsidR="001106B2">
        <w:rPr>
          <w:rFonts w:cs="Arial"/>
        </w:rPr>
        <w:instrText xml:space="preserve"> ADDIN EN.CITE </w:instrText>
      </w:r>
      <w:r w:rsidR="001106B2">
        <w:rPr>
          <w:rFonts w:cs="Arial"/>
        </w:rPr>
        <w:fldChar w:fldCharType="begin">
          <w:fldData xml:space="preserve">PEVuZE5vdGU+PENpdGU+PEF1dGhvcj5WYWxrb3ZpYzwvQXV0aG9yPjxZZWFyPjIwMTQ8L1llYXI+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</w:fldData>
        </w:fldChar>
      </w:r>
      <w:r w:rsidR="001106B2">
        <w:rPr>
          <w:rFonts w:cs="Arial"/>
        </w:rPr>
        <w:instrText xml:space="preserve"> ADDIN EN.CITE.DATA </w:instrText>
      </w:r>
      <w:r w:rsidR="001106B2">
        <w:rPr>
          <w:rFonts w:cs="Arial"/>
        </w:rPr>
      </w:r>
      <w:r w:rsidR="001106B2">
        <w:rPr>
          <w:rFonts w:cs="Arial"/>
        </w:rPr>
        <w:fldChar w:fldCharType="end"/>
      </w:r>
      <w:r w:rsidRPr="006814CD">
        <w:rPr>
          <w:rFonts w:cs="Arial"/>
        </w:rPr>
      </w:r>
      <w:r w:rsidRPr="006814CD">
        <w:rPr>
          <w:rFonts w:cs="Arial"/>
        </w:rPr>
        <w:fldChar w:fldCharType="separate"/>
      </w:r>
      <w:r w:rsidR="001106B2">
        <w:rPr>
          <w:rFonts w:cs="Arial"/>
          <w:noProof/>
        </w:rPr>
        <w:t>(10)</w:t>
      </w:r>
      <w:r w:rsidRPr="006814CD">
        <w:rPr>
          <w:rFonts w:cs="Arial"/>
        </w:rPr>
        <w:fldChar w:fldCharType="end"/>
      </w:r>
      <w:r w:rsidRPr="006814CD">
        <w:rPr>
          <w:rFonts w:cs="Arial"/>
        </w:rPr>
        <w:t>.</w:t>
      </w:r>
    </w:p>
    <w:p w14:paraId="26101174" w14:textId="77777777" w:rsidR="000C476A" w:rsidRPr="00870600" w:rsidRDefault="000C476A" w:rsidP="000C476A">
      <w:pPr>
        <w:pStyle w:val="berschrift4"/>
        <w:rPr>
          <w:b w:val="0"/>
          <w:i/>
        </w:rPr>
      </w:pPr>
      <w:r w:rsidRPr="00870600">
        <w:t>Bile acid profiles:</w:t>
      </w:r>
    </w:p>
    <w:p w14:paraId="7974F3D7" w14:textId="0A06627C" w:rsidR="00155EF8" w:rsidRPr="00155EF8" w:rsidRDefault="00155EF8" w:rsidP="00155EF8">
      <w:pPr>
        <w:rPr>
          <w:lang w:eastAsia="de-DE"/>
        </w:rPr>
      </w:pPr>
      <w:r w:rsidRPr="00155EF8">
        <w:rPr>
          <w:lang w:eastAsia="de-DE"/>
        </w:rPr>
        <w:t>Using a high resolution-mass spectrometry method individual BAs (e.g. cholic acid, deoxycholic acid, chenodeoxycholic acid, lithocholic acid, ursodeoxycholic acid) were determined as unconjugated acids, taurine and glycine conjugates. Free acids and corresponding conjugates were measured by full scan-high resolution-mass spectrometry, using Orbi-Trap technology, within one high-performance liquid chromatography run. High performance liquid chromatography was performed on a reversed-phase (C</w:t>
      </w:r>
      <w:r w:rsidRPr="00155EF8">
        <w:rPr>
          <w:sz w:val="26"/>
          <w:szCs w:val="26"/>
          <w:vertAlign w:val="subscript"/>
          <w:lang w:eastAsia="de-DE"/>
        </w:rPr>
        <w:t>18</w:t>
      </w:r>
      <w:r w:rsidRPr="00155EF8">
        <w:rPr>
          <w:lang w:eastAsia="de-DE"/>
        </w:rPr>
        <w:t>) column using a methanol/water gradient for chromatographic solution of isobaric BAs. Quantitation was performed by the use of deuterated internal standards and correlation of peak area ratios in linear regression</w:t>
      </w:r>
      <w:r>
        <w:rPr>
          <w:lang w:eastAsia="de-DE"/>
        </w:rPr>
        <w:t xml:space="preserve"> </w:t>
      </w:r>
      <w:r>
        <w:rPr>
          <w:lang w:eastAsia="de-DE"/>
        </w:rPr>
        <w:fldChar w:fldCharType="begin"/>
      </w:r>
      <w:r w:rsidR="001106B2">
        <w:rPr>
          <w:lang w:eastAsia="de-DE"/>
        </w:rPr>
        <w:instrText xml:space="preserve"> ADDIN EN.CITE &lt;EndNote&gt;&lt;Cite&gt;&lt;Author&gt;Amplatz&lt;/Author&gt;&lt;Year&gt;2016&lt;/Year&gt;&lt;RecNum&gt;3976&lt;/RecNum&gt;&lt;DisplayText&gt;(11)&lt;/DisplayText&gt;&lt;record&gt;&lt;rec-number&gt;3976&lt;/rec-number&gt;&lt;foreign-keys&gt;&lt;key app="EN" db-id="p5sez5zdqaw0dde92tmxzv53vrvt5f59fwds" timestamp="1479806457"&gt;3976&lt;/key&gt;&lt;/foreign-keys&gt;&lt;ref-type name="Journal Article"&gt;17&lt;/ref-type&gt;&lt;contributors&gt;&lt;authors&gt;&lt;author&gt;Amplatz, B.&lt;/author&gt;&lt;author&gt;Zohrer, E.&lt;/author&gt;&lt;author&gt;Haas, C.&lt;/author&gt;&lt;author&gt;Schaffer, M.&lt;/author&gt;&lt;author&gt;Stojakovic, T.&lt;/author&gt;&lt;author&gt;Jahnel, J.&lt;/author&gt;&lt;author&gt;Fauler, G.&lt;/author&gt;&lt;/authors&gt;&lt;/contributors&gt;&lt;auth-address&gt;Clinical Institute of Medical and Chemical Laboratory Diagnostics, Medical University of Graz, Austria.&amp;#xD;Department of Pediatrics and Adolescent Medicine, Medical University of Graz, Austria.&amp;#xD;Clinical Institute of Medical and Chemical Laboratory Diagnostics, Medical University of Graz, Austria. Electronic address: guenter.fauler@medunigraz.at.&lt;/auth-address&gt;&lt;titles&gt;&lt;title&gt;Bile acid preparation and comprehensive analysis by high performance liquid chromatography-high-resolution mass spectrometry&lt;/title&gt;&lt;secondary-title&gt;Clin Chim Acta&lt;/secondary-title&gt;&lt;/titles&gt;&lt;periodical&gt;&lt;full-title&gt;Clin Chim Acta&lt;/full-title&gt;&lt;/periodical&gt;&lt;pages&gt;85-92&lt;/pages&gt;&lt;volume&gt;464&lt;/volume&gt;&lt;keywords&gt;&lt;keyword&gt;Bile acids&lt;/keyword&gt;&lt;keyword&gt;High performance liquid chromatography&lt;/keyword&gt;&lt;keyword&gt;High resolution-mass spectrometry&lt;/keyword&gt;&lt;keyword&gt;Muricholic acids&lt;/keyword&gt;&lt;keyword&gt;Neonates&lt;/keyword&gt;&lt;/keywords&gt;&lt;dates&gt;&lt;year&gt;2016&lt;/year&gt;&lt;pub-dates&gt;&lt;date&gt;Nov 9&lt;/date&gt;&lt;/pub-dates&gt;&lt;/dates&gt;&lt;isbn&gt;1873-3492 (Electronic)&amp;#xD;0009-8981 (Linking)&lt;/isbn&gt;&lt;accession-num&gt;27838249&lt;/accession-num&gt;&lt;urls&gt;&lt;related-urls&gt;&lt;url&gt;https://www.ncbi.nlm.nih.gov/pubmed/27838249&lt;/url&gt;&lt;/related-urls&gt;&lt;/urls&gt;&lt;electronic-resource-num&gt;10.1016/j.cca.2016.11.014&lt;/electronic-resource-num&gt;&lt;/record&gt;&lt;/Cite&gt;&lt;/EndNote&gt;</w:instrText>
      </w:r>
      <w:r>
        <w:rPr>
          <w:lang w:eastAsia="de-DE"/>
        </w:rPr>
        <w:fldChar w:fldCharType="separate"/>
      </w:r>
      <w:r w:rsidR="001106B2">
        <w:rPr>
          <w:noProof/>
          <w:lang w:eastAsia="de-DE"/>
        </w:rPr>
        <w:t>(11)</w:t>
      </w:r>
      <w:r>
        <w:rPr>
          <w:lang w:eastAsia="de-DE"/>
        </w:rPr>
        <w:fldChar w:fldCharType="end"/>
      </w:r>
      <w:r w:rsidRPr="00155EF8">
        <w:rPr>
          <w:lang w:eastAsia="de-DE"/>
        </w:rPr>
        <w:t>.</w:t>
      </w:r>
    </w:p>
    <w:p w14:paraId="5B770C44" w14:textId="16BB8754" w:rsidR="000C476A" w:rsidRPr="00870600" w:rsidRDefault="000C476A" w:rsidP="000C476A">
      <w:pPr>
        <w:pStyle w:val="berschrift4"/>
        <w:rPr>
          <w:b w:val="0"/>
          <w:i/>
        </w:rPr>
      </w:pPr>
      <w:r w:rsidRPr="00870600">
        <w:t>FACS analysis:</w:t>
      </w:r>
    </w:p>
    <w:p w14:paraId="011E741C" w14:textId="2767A510" w:rsidR="000C476A" w:rsidRPr="000959C2" w:rsidRDefault="000C476A" w:rsidP="000C476A">
      <w:r>
        <w:t>S</w:t>
      </w:r>
      <w:r w:rsidRPr="000959C2">
        <w:t>amples were incubated with reagents containing antibodies labeled with FITC or PE. 100µl of whole blood were stained for 30 minutes at room temperature in the dark using six different reagents. A: CD45CD14; B: IgG1/IgG2a; C: CD3/CD19; D</w:t>
      </w:r>
      <w:proofErr w:type="gramStart"/>
      <w:r w:rsidRPr="000959C2">
        <w:t>:CD4</w:t>
      </w:r>
      <w:proofErr w:type="gramEnd"/>
      <w:r w:rsidRPr="000959C2">
        <w:t xml:space="preserve">/CD8; E: CD3/HLA-DR and F: CD3/CD16+CD56. Subsequently red cells were lysed for 10 minutes (BD FACS lysing solution, Becton Dickinson) and washed </w:t>
      </w:r>
      <w:r w:rsidRPr="000959C2">
        <w:lastRenderedPageBreak/>
        <w:t xml:space="preserve">afterwards three times with PBS. Washed cells were immediately analyzed on </w:t>
      </w:r>
      <w:proofErr w:type="gramStart"/>
      <w:r w:rsidRPr="000959C2">
        <w:t>a</w:t>
      </w:r>
      <w:proofErr w:type="gramEnd"/>
      <w:r w:rsidRPr="000959C2">
        <w:t xml:space="preserve"> LSRFortessa SORP (Becton Dickinson). At least 10,000 FSC/SSC gated lymphocyte cells were counted. The percentages of lymphocyte subpopulation were calculated using the software package FACS Diva 6.1 (Becton Dickinson). </w:t>
      </w:r>
      <w:r w:rsidR="00E93209">
        <w:t>Ref?</w:t>
      </w:r>
    </w:p>
    <w:p w14:paraId="0858FCC4" w14:textId="39090B5A" w:rsidR="000C476A" w:rsidRPr="00D9152E" w:rsidRDefault="00813B6F" w:rsidP="00D9152E">
      <w:pPr>
        <w:pStyle w:val="berschrift4"/>
      </w:pPr>
      <w:r w:rsidRPr="00D9152E">
        <w:t>Microbio</w:t>
      </w:r>
      <w:r w:rsidR="00E93209" w:rsidRPr="00D9152E">
        <w:t>ta analysis</w:t>
      </w:r>
      <w:r w:rsidRPr="00D9152E">
        <w:t>:</w:t>
      </w:r>
    </w:p>
    <w:p w14:paraId="6C2A81F8" w14:textId="0B292B43" w:rsidR="00813B6F" w:rsidRDefault="00ED620B" w:rsidP="00813B6F">
      <w:r>
        <w:t>Bacterial DNA from s</w:t>
      </w:r>
      <w:r w:rsidR="00813B6F">
        <w:t xml:space="preserve">tool samples </w:t>
      </w:r>
      <w:r w:rsidR="00431700">
        <w:t>was</w:t>
      </w:r>
      <w:r w:rsidR="00813B6F">
        <w:t xml:space="preserve"> extracted with the PowerLyzer PowerSoil DNA Isolation Kit (MO BIO Laboratories Inc, CA, USA) according to the manufacturer’s instructions. DNA </w:t>
      </w:r>
      <w:r w:rsidR="00870600">
        <w:t>concentration</w:t>
      </w:r>
      <w:r w:rsidR="00813B6F">
        <w:t xml:space="preserve"> was measured by Picogreen fluorescence.  </w:t>
      </w:r>
      <w:r w:rsidR="00813B6F">
        <w:rPr>
          <w:rFonts w:eastAsia="Times New Roman" w:cs="Times New Roman"/>
          <w:lang w:eastAsia="de-AT"/>
        </w:rPr>
        <w:t>The variable V1–V2 region of the bacterial 16S rRNA gene was amplified with PCR from 50ng DNA using oligonucleotide primers 16s_515_S3_fwd</w:t>
      </w:r>
      <w:r w:rsidR="00813B6F">
        <w:rPr>
          <w:rFonts w:eastAsia="Times New Roman"/>
          <w:lang w:eastAsia="de-AT"/>
        </w:rPr>
        <w:t xml:space="preserve">: </w:t>
      </w:r>
      <w:r w:rsidR="00813B6F">
        <w:rPr>
          <w:rFonts w:eastAsia="Times New Roman" w:cs="Times New Roman"/>
          <w:lang w:eastAsia="de-AT"/>
        </w:rPr>
        <w:t>GATTGCCAGCAGCCGCGGTAA</w:t>
      </w:r>
      <w:r w:rsidR="00813B6F">
        <w:rPr>
          <w:rFonts w:eastAsia="Times New Roman"/>
          <w:lang w:eastAsia="de-AT"/>
        </w:rPr>
        <w:t xml:space="preserve"> and </w:t>
      </w:r>
      <w:bookmarkStart w:id="1" w:name="__DdeLink__163_1918602662"/>
      <w:r w:rsidR="00813B6F">
        <w:rPr>
          <w:rFonts w:eastAsia="Times New Roman" w:cs="Times New Roman"/>
          <w:lang w:eastAsia="de-AT"/>
        </w:rPr>
        <w:t>16s_806_S2_rev</w:t>
      </w:r>
      <w:bookmarkEnd w:id="1"/>
      <w:r w:rsidR="00813B6F">
        <w:rPr>
          <w:rFonts w:eastAsia="Times New Roman" w:cs="Times New Roman"/>
          <w:lang w:eastAsia="de-AT"/>
        </w:rPr>
        <w:t>: GGACTACCAGGGTATCTAAT</w:t>
      </w:r>
      <w:r w:rsidR="00813B6F">
        <w:rPr>
          <w:rFonts w:eastAsia="Times New Roman"/>
          <w:lang w:eastAsia="de-AT"/>
        </w:rPr>
        <w:t>.</w:t>
      </w:r>
      <w:r w:rsidR="00813B6F">
        <w:rPr>
          <w:rFonts w:eastAsia="Times New Roman" w:cs="Times New Roman"/>
          <w:lang w:eastAsia="de-AT"/>
        </w:rPr>
        <w:t xml:space="preserve"> This 16S rDNA region was chosen since it gives robust taxonomic classification and has been shown to be suitable for community clustering. </w:t>
      </w:r>
      <w:r w:rsidR="00813B6F">
        <w:rPr>
          <w:rFonts w:eastAsia="Times New Roman"/>
          <w:lang w:eastAsia="de-AT"/>
        </w:rPr>
        <w:t xml:space="preserve">Bacterial 16S rRNA was amplified with the Mastermix 16s Complete PCR Kit (Molzym, Bremen, Germany).  </w:t>
      </w:r>
      <w:r w:rsidR="00813B6F">
        <w:rPr>
          <w:rFonts w:eastAsia="Times New Roman" w:cs="Times New Roman"/>
          <w:lang w:eastAsia="de-AT"/>
        </w:rPr>
        <w:t xml:space="preserve">The first PCR reaction product was subjected to a second round of PCR with primers fusing the 16s primer sequence to the A and P adapters necessary for Ion Torrent sequencing while additionally including a molecular barcode sequence to allow multiplexing of up to 96 samples simultaneously. PCR products were subjected to agarose gel electrophoresis and the band of the expected length (330nt) was excised from the gel and purified using the QiaQick (Qiagen, Hilden, Germany) gel extraction system. DNA concentration of the final PCR product was measured by Picogreen fluorescence. Amplicons from up to 60 samples were pooled equimolarly and subjected to emulsion PCR using the Ion Torrent One Touch 2.0 Kit according to manufacturers protocols. After emulsion PCR the beads were purified on Ion ES station and loaded onto Ion Torrent 318 chips for sequencing. Sequencing reactions were performed on Ion Torrent PGM using the Ion </w:t>
      </w:r>
      <w:r w:rsidR="00813B6F">
        <w:rPr>
          <w:rFonts w:eastAsia="Times New Roman" w:cs="Times New Roman"/>
          <w:lang w:eastAsia="de-AT"/>
        </w:rPr>
        <w:lastRenderedPageBreak/>
        <w:t xml:space="preserve">400BP Sequencing Kit running for 1082 flows (all reagents from </w:t>
      </w:r>
      <w:r w:rsidR="00813B6F">
        <w:rPr>
          <w:rFonts w:eastAsia="Times New Roman"/>
          <w:lang w:eastAsia="de-AT"/>
        </w:rPr>
        <w:t>Thermo Fisher Scientific, MA, USA)</w:t>
      </w:r>
      <w:r w:rsidR="00813B6F">
        <w:rPr>
          <w:rFonts w:eastAsia="Times New Roman" w:cs="Times New Roman"/>
          <w:lang w:eastAsia="de-AT"/>
        </w:rPr>
        <w:t>. Sequences were split by barcode and transferred to the Torrent suite server. Unmapped bam files were used as input for bioinformatics.</w:t>
      </w:r>
    </w:p>
    <w:p w14:paraId="35C8E4FB" w14:textId="0A24703C" w:rsidR="00813B6F" w:rsidRDefault="00813B6F" w:rsidP="00813B6F">
      <w:pPr>
        <w:rPr>
          <w:rFonts w:eastAsia="Times New Roman" w:cs="Times New Roman"/>
          <w:lang w:eastAsia="de-AT"/>
        </w:rPr>
      </w:pPr>
      <w:r>
        <w:rPr>
          <w:rFonts w:eastAsia="Times New Roman" w:cs="Times New Roman"/>
          <w:lang w:eastAsia="de-AT"/>
        </w:rPr>
        <w:t>All sequences were initially trimmed by a sliding window quality filter with a width of 20nt and a cutoff of Q20. Reads shorter than 100 nucleotides and reads mapping to the human genome</w:t>
      </w:r>
      <w:r w:rsidR="00ED620B">
        <w:rPr>
          <w:rFonts w:eastAsia="Times New Roman" w:cs="Times New Roman"/>
          <w:lang w:eastAsia="de-AT"/>
        </w:rPr>
        <w:t xml:space="preserve"> were removed using DeconS</w:t>
      </w:r>
      <w:r w:rsidR="00431700">
        <w:rPr>
          <w:rFonts w:eastAsia="Times New Roman" w:cs="Times New Roman"/>
          <w:lang w:eastAsia="de-AT"/>
        </w:rPr>
        <w:t xml:space="preserve">eq </w:t>
      </w:r>
      <w:r w:rsidR="00431700">
        <w:rPr>
          <w:rFonts w:eastAsia="Times New Roman" w:cs="Times New Roman"/>
          <w:lang w:eastAsia="de-AT"/>
        </w:rPr>
        <w:fldChar w:fldCharType="begin"/>
      </w:r>
      <w:r w:rsidR="001106B2">
        <w:rPr>
          <w:rFonts w:eastAsia="Times New Roman" w:cs="Times New Roman"/>
          <w:lang w:eastAsia="de-AT"/>
        </w:rPr>
        <w:instrText xml:space="preserve"> ADDIN EN.CITE &lt;EndNote&gt;&lt;Cite&gt;&lt;Author&gt;Schmieder&lt;/Author&gt;&lt;Year&gt;2011&lt;/Year&gt;&lt;RecNum&gt;3956&lt;/RecNum&gt;&lt;DisplayText&gt;(12)&lt;/DisplayText&gt;&lt;record&gt;&lt;rec-number&gt;3956&lt;/rec-number&gt;&lt;foreign-keys&gt;&lt;key app="EN" db-id="p5sez5zdqaw0dde92tmxzv53vrvt5f59fwds" timestamp="1479301297"&gt;3956&lt;/key&gt;&lt;/foreign-keys&gt;&lt;ref-type name="Journal Article"&gt;17&lt;/ref-type&gt;&lt;contributors&gt;&lt;authors&gt;&lt;author&gt;Schmieder, R.&lt;/author&gt;&lt;author&gt;Edwards, R.&lt;/author&gt;&lt;/authors&gt;&lt;/contributors&gt;&lt;auth-address&gt;Department of Computer Science, San Diego State University, San Diego, California, United States of America. rschmied@sciences.sdsu.edu&lt;/auth-address&gt;&lt;titles&gt;&lt;title&gt;Fast identification and removal of sequence contamination from genomic and metagenomic datasets&lt;/title&gt;&lt;secondary-title&gt;PLoS One&lt;/secondary-title&gt;&lt;/titles&gt;&lt;periodical&gt;&lt;full-title&gt;PLoS ONE&lt;/full-title&gt;&lt;/periodical&gt;&lt;pages&gt;e17288&lt;/pages&gt;&lt;volume&gt;6&lt;/volume&gt;&lt;number&gt;3&lt;/number&gt;&lt;keywords&gt;&lt;keyword&gt;Base Sequence&lt;/keyword&gt;&lt;keyword&gt;Computer Simulation&lt;/keyword&gt;&lt;keyword&gt;*DNA Contamination&lt;/keyword&gt;&lt;keyword&gt;*Databases, Nucleic Acid&lt;/keyword&gt;&lt;keyword&gt;Genome, Human/*genetics&lt;/keyword&gt;&lt;keyword&gt;Humans&lt;/keyword&gt;&lt;keyword&gt;Internet&lt;/keyword&gt;&lt;keyword&gt;Metagenome/*genetics&lt;/keyword&gt;&lt;keyword&gt;Repetitive Sequences, Nucleic Acid/genetics&lt;/keyword&gt;&lt;keyword&gt;Sequence Alignment&lt;/keyword&gt;&lt;keyword&gt;Sequence Analysis, DNA/*methods&lt;/keyword&gt;&lt;/keywords&gt;&lt;dates&gt;&lt;year&gt;2011&lt;/year&gt;&lt;pub-dates&gt;&lt;date&gt;Mar 09&lt;/date&gt;&lt;/pub-dates&gt;&lt;/dates&gt;&lt;isbn&gt;1932-6203 (Electronic)&amp;#xD;1932-6203 (Linking)&lt;/isbn&gt;&lt;accession-num&gt;21408061&lt;/accession-num&gt;&lt;urls&gt;&lt;related-urls&gt;&lt;url&gt;https://www.ncbi.nlm.nih.gov/pubmed/21408061&lt;/url&gt;&lt;/related-urls&gt;&lt;/urls&gt;&lt;custom2&gt;PMC3052304&lt;/custom2&gt;&lt;electronic-resource-num&gt;10.1371/journal.pone.0017288&lt;/electronic-resource-num&gt;&lt;/record&gt;&lt;/Cite&gt;&lt;/EndNote&gt;</w:instrText>
      </w:r>
      <w:r w:rsidR="00431700">
        <w:rPr>
          <w:rFonts w:eastAsia="Times New Roman" w:cs="Times New Roman"/>
          <w:lang w:eastAsia="de-AT"/>
        </w:rPr>
        <w:fldChar w:fldCharType="separate"/>
      </w:r>
      <w:r w:rsidR="001106B2">
        <w:rPr>
          <w:rFonts w:eastAsia="Times New Roman" w:cs="Times New Roman"/>
          <w:noProof/>
          <w:lang w:eastAsia="de-AT"/>
        </w:rPr>
        <w:t>(12)</w:t>
      </w:r>
      <w:r w:rsidR="00431700">
        <w:rPr>
          <w:rFonts w:eastAsia="Times New Roman" w:cs="Times New Roman"/>
          <w:lang w:eastAsia="de-AT"/>
        </w:rPr>
        <w:fldChar w:fldCharType="end"/>
      </w:r>
      <w:r>
        <w:rPr>
          <w:rFonts w:eastAsia="Times New Roman" w:cs="Times New Roman"/>
          <w:lang w:eastAsia="de-AT"/>
        </w:rPr>
        <w:t>. The resulting reads were subjected to error corr</w:t>
      </w:r>
      <w:r w:rsidR="00431700">
        <w:rPr>
          <w:rFonts w:eastAsia="Times New Roman" w:cs="Times New Roman"/>
          <w:lang w:eastAsia="de-AT"/>
        </w:rPr>
        <w:t xml:space="preserve">ection using the Acacia tool </w:t>
      </w:r>
      <w:r w:rsidR="00431700">
        <w:rPr>
          <w:rFonts w:eastAsia="Times New Roman" w:cs="Times New Roman"/>
          <w:lang w:eastAsia="de-AT"/>
        </w:rPr>
        <w:fldChar w:fldCharType="begin"/>
      </w:r>
      <w:r w:rsidR="001106B2">
        <w:rPr>
          <w:rFonts w:eastAsia="Times New Roman" w:cs="Times New Roman"/>
          <w:lang w:eastAsia="de-AT"/>
        </w:rPr>
        <w:instrText xml:space="preserve"> ADDIN EN.CITE &lt;EndNote&gt;&lt;Cite&gt;&lt;Author&gt;Bragg&lt;/Author&gt;&lt;Year&gt;2012&lt;/Year&gt;&lt;RecNum&gt;3957&lt;/RecNum&gt;&lt;DisplayText&gt;(13)&lt;/DisplayText&gt;&lt;record&gt;&lt;rec-number&gt;3957&lt;/rec-number&gt;&lt;foreign-keys&gt;&lt;key app="EN" db-id="p5sez5zdqaw0dde92tmxzv53vrvt5f59fwds" timestamp="1479301410"&gt;3957&lt;/key&gt;&lt;/foreign-keys&gt;&lt;ref-type name="Journal Article"&gt;17&lt;/ref-type&gt;&lt;contributors&gt;&lt;authors&gt;&lt;author&gt;Bragg, L.&lt;/author&gt;&lt;author&gt;Stone, G.&lt;/author&gt;&lt;author&gt;Imelfort, M.&lt;/author&gt;&lt;author&gt;Hugenholtz, P.&lt;/author&gt;&lt;author&gt;Tyson, G. W.&lt;/author&gt;&lt;/authors&gt;&lt;/contributors&gt;&lt;titles&gt;&lt;title&gt;Fast, accurate error-correction of amplicon pyrosequences using Acacia&lt;/title&gt;&lt;secondary-title&gt;Nat Methods&lt;/secondary-title&gt;&lt;/titles&gt;&lt;periodical&gt;&lt;full-title&gt;Nat Methods&lt;/full-title&gt;&lt;/periodical&gt;&lt;pages&gt;425-6&lt;/pages&gt;&lt;volume&gt;9&lt;/volume&gt;&lt;number&gt;5&lt;/number&gt;&lt;keywords&gt;&lt;keyword&gt;Acacia/chemistry/*genetics&lt;/keyword&gt;&lt;keyword&gt;Algorithms&lt;/keyword&gt;&lt;keyword&gt;Gene Amplification&lt;/keyword&gt;&lt;keyword&gt;RNA, Ribosomal/*genetics&lt;/keyword&gt;&lt;keyword&gt;Sensitivity and Specificity&lt;/keyword&gt;&lt;keyword&gt;Sequence Alignment/methods&lt;/keyword&gt;&lt;keyword&gt;Sequence Analysis, DNA/*methods&lt;/keyword&gt;&lt;/keywords&gt;&lt;dates&gt;&lt;year&gt;2012&lt;/year&gt;&lt;pub-dates&gt;&lt;date&gt;Apr 27&lt;/date&gt;&lt;/pub-dates&gt;&lt;/dates&gt;&lt;isbn&gt;1548-7105 (Electronic)&amp;#xD;1548-7091 (Linking)&lt;/isbn&gt;&lt;accession-num&gt;22543370&lt;/accession-num&gt;&lt;urls&gt;&lt;related-urls&gt;&lt;url&gt;https://www.ncbi.nlm.nih.gov/pubmed/22543370&lt;/url&gt;&lt;/related-urls&gt;&lt;/urls&gt;&lt;electronic-resource-num&gt;10.1038/nmeth.1990&lt;/electronic-resource-num&gt;&lt;/record&gt;&lt;/Cite&gt;&lt;/EndNote&gt;</w:instrText>
      </w:r>
      <w:r w:rsidR="00431700">
        <w:rPr>
          <w:rFonts w:eastAsia="Times New Roman" w:cs="Times New Roman"/>
          <w:lang w:eastAsia="de-AT"/>
        </w:rPr>
        <w:fldChar w:fldCharType="separate"/>
      </w:r>
      <w:r w:rsidR="001106B2">
        <w:rPr>
          <w:rFonts w:eastAsia="Times New Roman" w:cs="Times New Roman"/>
          <w:noProof/>
          <w:lang w:eastAsia="de-AT"/>
        </w:rPr>
        <w:t>(13)</w:t>
      </w:r>
      <w:r w:rsidR="00431700">
        <w:rPr>
          <w:rFonts w:eastAsia="Times New Roman" w:cs="Times New Roman"/>
          <w:lang w:eastAsia="de-AT"/>
        </w:rPr>
        <w:fldChar w:fldCharType="end"/>
      </w:r>
      <w:r>
        <w:rPr>
          <w:rFonts w:eastAsia="Times New Roman" w:cs="Times New Roman"/>
          <w:lang w:eastAsia="de-AT"/>
        </w:rPr>
        <w:t xml:space="preserve"> leading to error correction of 10-20% of reads. Subsequently PCR chimeras were removed by usearch algorithm in de-novo and refe</w:t>
      </w:r>
      <w:r w:rsidR="00431700">
        <w:rPr>
          <w:rFonts w:eastAsia="Times New Roman" w:cs="Times New Roman"/>
          <w:lang w:eastAsia="de-AT"/>
        </w:rPr>
        <w:t xml:space="preserve">rence based settings </w:t>
      </w:r>
      <w:r w:rsidR="00ED620B">
        <w:rPr>
          <w:rFonts w:eastAsia="Times New Roman" w:cs="Times New Roman"/>
          <w:lang w:eastAsia="de-AT"/>
        </w:rPr>
        <w:fldChar w:fldCharType="begin"/>
      </w:r>
      <w:r w:rsidR="001106B2">
        <w:rPr>
          <w:rFonts w:eastAsia="Times New Roman" w:cs="Times New Roman"/>
          <w:lang w:eastAsia="de-AT"/>
        </w:rPr>
        <w:instrText xml:space="preserve"> ADDIN EN.CITE &lt;EndNote&gt;&lt;Cite&gt;&lt;Author&gt;Edgar&lt;/Author&gt;&lt;Year&gt;2010&lt;/Year&gt;&lt;RecNum&gt;3958&lt;/RecNum&gt;&lt;DisplayText&gt;(14)&lt;/DisplayText&gt;&lt;record&gt;&lt;rec-number&gt;3958&lt;/rec-number&gt;&lt;foreign-keys&gt;&lt;key app="EN" db-id="p5sez5zdqaw0dde92tmxzv53vrvt5f59fwds" timestamp="1479301511"&gt;3958&lt;/key&gt;&lt;/foreign-keys&gt;&lt;ref-type name="Journal Article"&gt;17&lt;/ref-type&gt;&lt;contributors&gt;&lt;authors&gt;&lt;author&gt;Edgar, R. C.&lt;/author&gt;&lt;/authors&gt;&lt;/contributors&gt;&lt;auth-address&gt;Tiburon, CA 94920, USA. robert@drive5.com&lt;/auth-address&gt;&lt;titles&gt;&lt;title&gt;Search and clustering orders of magnitude faster than BLAST&lt;/title&gt;&lt;secondary-title&gt;Bioinformatics&lt;/secondary-title&gt;&lt;/titles&gt;&lt;periodical&gt;&lt;full-title&gt;Bioinformatics&lt;/full-title&gt;&lt;/periodical&gt;&lt;pages&gt;2460-1&lt;/pages&gt;&lt;volume&gt;26&lt;/volume&gt;&lt;number&gt;19&lt;/number&gt;&lt;keywords&gt;&lt;keyword&gt;*Algorithms&lt;/keyword&gt;&lt;keyword&gt;Cluster Analysis&lt;/keyword&gt;&lt;keyword&gt;Computational Biology/*methods&lt;/keyword&gt;&lt;keyword&gt;Databases, Protein&lt;/keyword&gt;&lt;keyword&gt;Proteins/chemistry&lt;/keyword&gt;&lt;keyword&gt;Sequence Alignment/*methods&lt;/keyword&gt;&lt;keyword&gt;Sequence Analysis, Protein/*methods&lt;/keyword&gt;&lt;/keywords&gt;&lt;dates&gt;&lt;year&gt;2010&lt;/year&gt;&lt;pub-dates&gt;&lt;date&gt;Oct 1&lt;/date&gt;&lt;/pub-dates&gt;&lt;/dates&gt;&lt;isbn&gt;1367-4811 (Electronic)&amp;#xD;1367-4803 (Linking)&lt;/isbn&gt;&lt;accession-num&gt;20709691&lt;/accession-num&gt;&lt;urls&gt;&lt;related-urls&gt;&lt;url&gt;https://www.ncbi.nlm.nih.gov/pubmed/20709691&lt;/url&gt;&lt;/related-urls&gt;&lt;/urls&gt;&lt;electronic-resource-num&gt;10.1093/bioinformatics/btq461&lt;/electronic-resource-num&gt;&lt;/record&gt;&lt;/Cite&gt;&lt;/EndNote&gt;</w:instrText>
      </w:r>
      <w:r w:rsidR="00ED620B">
        <w:rPr>
          <w:rFonts w:eastAsia="Times New Roman" w:cs="Times New Roman"/>
          <w:lang w:eastAsia="de-AT"/>
        </w:rPr>
        <w:fldChar w:fldCharType="separate"/>
      </w:r>
      <w:r w:rsidR="001106B2">
        <w:rPr>
          <w:rFonts w:eastAsia="Times New Roman" w:cs="Times New Roman"/>
          <w:noProof/>
          <w:lang w:eastAsia="de-AT"/>
        </w:rPr>
        <w:t>(14)</w:t>
      </w:r>
      <w:r w:rsidR="00ED620B">
        <w:rPr>
          <w:rFonts w:eastAsia="Times New Roman" w:cs="Times New Roman"/>
          <w:lang w:eastAsia="de-AT"/>
        </w:rPr>
        <w:fldChar w:fldCharType="end"/>
      </w:r>
      <w:r>
        <w:rPr>
          <w:rFonts w:eastAsia="Times New Roman" w:cs="Times New Roman"/>
          <w:lang w:eastAsia="de-AT"/>
        </w:rPr>
        <w:t xml:space="preserve">.  </w:t>
      </w:r>
      <w:proofErr w:type="gramStart"/>
      <w:r>
        <w:rPr>
          <w:rFonts w:eastAsia="Times New Roman" w:cs="Times New Roman"/>
          <w:lang w:eastAsia="de-AT"/>
        </w:rPr>
        <w:t>The final sequence files were then analyzed by</w:t>
      </w:r>
      <w:r w:rsidR="00ED620B">
        <w:rPr>
          <w:rFonts w:eastAsia="Times New Roman" w:cs="Times New Roman"/>
          <w:lang w:eastAsia="de-AT"/>
        </w:rPr>
        <w:t xml:space="preserve"> QIIME 1.8 workflow scripts</w:t>
      </w:r>
      <w:proofErr w:type="gramEnd"/>
      <w:r>
        <w:rPr>
          <w:rFonts w:eastAsia="Times New Roman" w:cs="Times New Roman"/>
          <w:lang w:eastAsia="de-AT"/>
        </w:rPr>
        <w:t xml:space="preserve"> </w:t>
      </w:r>
      <w:r w:rsidR="00ED620B">
        <w:rPr>
          <w:rFonts w:eastAsia="Times New Roman" w:cs="Times New Roman"/>
          <w:lang w:eastAsia="de-AT"/>
        </w:rPr>
        <w:fldChar w:fldCharType="begin">
          <w:fldData xml:space="preserve">PEVuZE5vdGU+PENpdGU+PEF1dGhvcj5DYXBvcmFzbzwvQXV0aG9yPjxZZWFyPjIwMTA8L1llYXI+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</w:fldData>
        </w:fldChar>
      </w:r>
      <w:r w:rsidR="001106B2">
        <w:rPr>
          <w:rFonts w:eastAsia="Times New Roman" w:cs="Times New Roman"/>
          <w:lang w:eastAsia="de-AT"/>
        </w:rPr>
        <w:instrText xml:space="preserve"> ADDIN EN.CITE </w:instrText>
      </w:r>
      <w:r w:rsidR="001106B2">
        <w:rPr>
          <w:rFonts w:eastAsia="Times New Roman" w:cs="Times New Roman"/>
          <w:lang w:eastAsia="de-AT"/>
        </w:rPr>
        <w:fldChar w:fldCharType="begin">
          <w:fldData xml:space="preserve">PEVuZE5vdGU+PENpdGU+PEF1dGhvcj5DYXBvcmFzbzwvQXV0aG9yPjxZZWFyPjIwMTA8L1llYXI+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</w:fldData>
        </w:fldChar>
      </w:r>
      <w:r w:rsidR="001106B2">
        <w:rPr>
          <w:rFonts w:eastAsia="Times New Roman" w:cs="Times New Roman"/>
          <w:lang w:eastAsia="de-AT"/>
        </w:rPr>
        <w:instrText xml:space="preserve"> ADDIN EN.CITE.DATA </w:instrText>
      </w:r>
      <w:r w:rsidR="001106B2">
        <w:rPr>
          <w:rFonts w:eastAsia="Times New Roman" w:cs="Times New Roman"/>
          <w:lang w:eastAsia="de-AT"/>
        </w:rPr>
      </w:r>
      <w:r w:rsidR="001106B2">
        <w:rPr>
          <w:rFonts w:eastAsia="Times New Roman" w:cs="Times New Roman"/>
          <w:lang w:eastAsia="de-AT"/>
        </w:rPr>
        <w:fldChar w:fldCharType="end"/>
      </w:r>
      <w:r w:rsidR="00ED620B">
        <w:rPr>
          <w:rFonts w:eastAsia="Times New Roman" w:cs="Times New Roman"/>
          <w:lang w:eastAsia="de-AT"/>
        </w:rPr>
      </w:r>
      <w:r w:rsidR="00ED620B">
        <w:rPr>
          <w:rFonts w:eastAsia="Times New Roman" w:cs="Times New Roman"/>
          <w:lang w:eastAsia="de-AT"/>
        </w:rPr>
        <w:fldChar w:fldCharType="separate"/>
      </w:r>
      <w:r w:rsidR="001106B2">
        <w:rPr>
          <w:rFonts w:eastAsia="Times New Roman" w:cs="Times New Roman"/>
          <w:noProof/>
          <w:lang w:eastAsia="de-AT"/>
        </w:rPr>
        <w:t>(15)</w:t>
      </w:r>
      <w:r w:rsidR="00ED620B">
        <w:rPr>
          <w:rFonts w:eastAsia="Times New Roman" w:cs="Times New Roman"/>
          <w:lang w:eastAsia="de-AT"/>
        </w:rPr>
        <w:fldChar w:fldCharType="end"/>
      </w:r>
      <w:r>
        <w:rPr>
          <w:rFonts w:eastAsia="Times New Roman" w:cs="Times New Roman"/>
          <w:lang w:eastAsia="de-AT"/>
        </w:rPr>
        <w:t>. OTU search was performed using the parallel_pick_open_referenc</w:t>
      </w:r>
      <w:r w:rsidR="00ED620B">
        <w:rPr>
          <w:rFonts w:eastAsia="Times New Roman" w:cs="Times New Roman"/>
          <w:lang w:eastAsia="de-AT"/>
        </w:rPr>
        <w:t>e_otus workflow script and the G</w:t>
      </w:r>
      <w:r>
        <w:rPr>
          <w:rFonts w:eastAsia="Times New Roman" w:cs="Times New Roman"/>
          <w:lang w:eastAsia="de-AT"/>
        </w:rPr>
        <w:t>reengenes 13_8 reference dat</w:t>
      </w:r>
      <w:r w:rsidR="00ED620B">
        <w:rPr>
          <w:rFonts w:eastAsia="Times New Roman" w:cs="Times New Roman"/>
          <w:lang w:eastAsia="de-AT"/>
        </w:rPr>
        <w:t xml:space="preserve">abase. OTUs were visualized as </w:t>
      </w:r>
      <w:r>
        <w:rPr>
          <w:rFonts w:eastAsia="Times New Roman" w:cs="Times New Roman"/>
          <w:lang w:eastAsia="de-AT"/>
        </w:rPr>
        <w:t>OTU tables, bar charts and PCOA plots using the Qiime core microbiome script. Additionally groupings supplied in the mapping file were tested for statistical significance using the QIIME implementation of the Adonis test and significance of individual bacterial strains was determined by Kruskal-Wallis test.</w:t>
      </w:r>
    </w:p>
    <w:p w14:paraId="5CEEC79C" w14:textId="360A85D7" w:rsidR="00D9152E" w:rsidRPr="00D9152E" w:rsidRDefault="00D9152E" w:rsidP="00D9152E">
      <w:pPr>
        <w:pStyle w:val="berschrift4"/>
      </w:pPr>
      <w:r w:rsidRPr="00E43C51">
        <w:t>Sucrose-lactulose-mannitol test:</w:t>
      </w:r>
    </w:p>
    <w:p w14:paraId="4F6C8F7A" w14:textId="12C91310" w:rsidR="00D9152E" w:rsidRDefault="00D9152E" w:rsidP="00813B6F">
      <w:r w:rsidRPr="00E43C51">
        <w:rPr>
          <w:rFonts w:cs="Arial"/>
        </w:rPr>
        <w:t>Different sugars (10g lactulose, 20g sucrose and 5g mannitol dissolved in 100 ml H2O) were administered orally (1150 mosmol/L). Urinary excretion (self-collected at home) before oral sugar administration (baseline) and after 5 hours was assessed by high-performance liquid chromatography, leading to a permeability index. Cut-off is &gt; 0,03 (lactulose/mannitol index) and &gt; 43 mg sucrose excretion representing elevated intestinal permeability (as in untreated celiac disease). Additionally, 2g Sucralose were administered orally together with the other sugars. Urinary excretion from 5 hours to 24 hours was collected in a separate container, resulting in a colonic permeability index measuring total excreted sucralose from 0 to 24 hours.</w:t>
      </w:r>
    </w:p>
    <w:p w14:paraId="15B97528" w14:textId="77777777" w:rsidR="003B036B" w:rsidRDefault="003B036B"/>
    <w:p w14:paraId="7F4CDDA5" w14:textId="77777777" w:rsidR="001106B2" w:rsidRPr="001106B2" w:rsidRDefault="003B036B" w:rsidP="001106B2">
      <w:pPr>
        <w:pStyle w:val="EndNoteBibliography"/>
        <w:rPr>
          <w:noProof/>
        </w:rPr>
      </w:pPr>
      <w:r>
        <w:fldChar w:fldCharType="begin"/>
      </w:r>
      <w:r>
        <w:instrText xml:space="preserve"> ADDIN EN.REFLIST </w:instrText>
      </w:r>
      <w:r>
        <w:fldChar w:fldCharType="separate"/>
      </w:r>
      <w:r w:rsidR="001106B2" w:rsidRPr="001106B2">
        <w:rPr>
          <w:noProof/>
        </w:rPr>
        <w:t>1.</w:t>
      </w:r>
      <w:r w:rsidR="001106B2" w:rsidRPr="001106B2">
        <w:rPr>
          <w:noProof/>
        </w:rPr>
        <w:tab/>
        <w:t>Anderwald C, Anderwald-Stadler M, Promintzer M, Prager G, Mandl M, Nowotny P, Bischof MG, et al. The Clamp-Like Index: a novel and highly sensitive insulin sensitivity index to calculate hyperinsulinemic clamp glucose infusion rates from oral glucose tolerance tests in nondiabetic subjects. Diabetes care 2007;30:2374-2380.</w:t>
      </w:r>
    </w:p>
    <w:p w14:paraId="249DEE5E" w14:textId="77777777" w:rsidR="001106B2" w:rsidRPr="001106B2" w:rsidRDefault="001106B2" w:rsidP="001106B2">
      <w:pPr>
        <w:pStyle w:val="EndNoteBibliography"/>
        <w:rPr>
          <w:noProof/>
        </w:rPr>
      </w:pPr>
      <w:r w:rsidRPr="001106B2">
        <w:rPr>
          <w:noProof/>
        </w:rPr>
        <w:t>2.</w:t>
      </w:r>
      <w:r w:rsidRPr="001106B2">
        <w:rPr>
          <w:noProof/>
        </w:rPr>
        <w:tab/>
        <w:t>Mari A, Pacini G, Murphy E, Ludvik B, Nolan JJ. A model-based method for assessing insulin sensitivity from the oral glucose tolerance test. Diabetes Care 2001;24:539-548.</w:t>
      </w:r>
    </w:p>
    <w:p w14:paraId="080FFB01" w14:textId="77777777" w:rsidR="001106B2" w:rsidRPr="001106B2" w:rsidRDefault="001106B2" w:rsidP="001106B2">
      <w:pPr>
        <w:pStyle w:val="EndNoteBibliography"/>
        <w:rPr>
          <w:noProof/>
        </w:rPr>
      </w:pPr>
      <w:r w:rsidRPr="001106B2">
        <w:rPr>
          <w:noProof/>
        </w:rPr>
        <w:t>3.</w:t>
      </w:r>
      <w:r w:rsidRPr="001106B2">
        <w:rPr>
          <w:noProof/>
        </w:rPr>
        <w:tab/>
        <w:t>Vanhamme L, van den Boogaart A, Van Huffel S. Improved method for accurate and efficient quantification of MRS data with use of prior knowledge. J Magn Reson 1997;129:35-43.</w:t>
      </w:r>
    </w:p>
    <w:p w14:paraId="715ABB0C" w14:textId="77777777" w:rsidR="001106B2" w:rsidRPr="001106B2" w:rsidRDefault="001106B2" w:rsidP="001106B2">
      <w:pPr>
        <w:pStyle w:val="EndNoteBibliography"/>
        <w:rPr>
          <w:noProof/>
        </w:rPr>
      </w:pPr>
      <w:r w:rsidRPr="001106B2">
        <w:rPr>
          <w:noProof/>
        </w:rPr>
        <w:t>4.</w:t>
      </w:r>
      <w:r w:rsidRPr="001106B2">
        <w:rPr>
          <w:noProof/>
        </w:rPr>
        <w:tab/>
        <w:t>Hájek M, Dezortová M, Wagnerová D, Skoch A, Voska L, Hejlová I, Trunečka P. MR spectroscopy as a tool for in vivo determination of steatosis in liver transplant recipients. MAGMA 2011;24:297-304.</w:t>
      </w:r>
    </w:p>
    <w:p w14:paraId="28C11FC4" w14:textId="77777777" w:rsidR="001106B2" w:rsidRPr="001106B2" w:rsidRDefault="001106B2" w:rsidP="001106B2">
      <w:pPr>
        <w:pStyle w:val="EndNoteBibliography"/>
        <w:rPr>
          <w:noProof/>
        </w:rPr>
      </w:pPr>
      <w:r w:rsidRPr="001106B2">
        <w:rPr>
          <w:noProof/>
        </w:rPr>
        <w:t>5.</w:t>
      </w:r>
      <w:r w:rsidRPr="001106B2">
        <w:rPr>
          <w:noProof/>
        </w:rPr>
        <w:tab/>
        <w:t>Johnson NA, Walton DW, Sachinwalla T, Thompson CH, Smith K, Ruell PA, Stannard SR, et al. Noninvasive assessment of hepatic lipid composition: Advancing understanding and management of fatty liver disorders. Hepatology 2008;47:1513-1523.</w:t>
      </w:r>
    </w:p>
    <w:p w14:paraId="068AED9C" w14:textId="77777777" w:rsidR="001106B2" w:rsidRPr="001106B2" w:rsidRDefault="001106B2" w:rsidP="001106B2">
      <w:pPr>
        <w:pStyle w:val="EndNoteBibliography"/>
        <w:rPr>
          <w:noProof/>
        </w:rPr>
      </w:pPr>
      <w:r w:rsidRPr="001106B2">
        <w:rPr>
          <w:noProof/>
        </w:rPr>
        <w:t>6.</w:t>
      </w:r>
      <w:r w:rsidRPr="001106B2">
        <w:rPr>
          <w:noProof/>
        </w:rPr>
        <w:tab/>
        <w:t>Chmelik M, Kukurova IJ, Gruber S, Krssak M, Valkovic L, Trattnig S, Bogner W. Fully adiabatic 31P 2D-CSI with reduced chemical shift displacement error at 7 T--GOIA-1D-ISIS/2D-CSI. Magn Reson Med 2013;69:1233-1244.</w:t>
      </w:r>
    </w:p>
    <w:p w14:paraId="2F24AC04" w14:textId="77777777" w:rsidR="001106B2" w:rsidRPr="001106B2" w:rsidRDefault="001106B2" w:rsidP="001106B2">
      <w:pPr>
        <w:pStyle w:val="EndNoteBibliography"/>
        <w:rPr>
          <w:noProof/>
        </w:rPr>
      </w:pPr>
      <w:r w:rsidRPr="001106B2">
        <w:rPr>
          <w:noProof/>
        </w:rPr>
        <w:t>7.</w:t>
      </w:r>
      <w:r w:rsidRPr="001106B2">
        <w:rPr>
          <w:noProof/>
        </w:rPr>
        <w:tab/>
        <w:t>Chmelik M, Považan M, Krssak M, Gruber S, Tkačov M, Trattnig S, Bogner W. In vivo (31)P magnetic resonance spectroscopy of the human liver at 7 T: an initial experience. NMR Biomed 2014;27:478-485.</w:t>
      </w:r>
    </w:p>
    <w:p w14:paraId="5721D572" w14:textId="77777777" w:rsidR="001106B2" w:rsidRPr="001106B2" w:rsidRDefault="001106B2" w:rsidP="001106B2">
      <w:pPr>
        <w:pStyle w:val="EndNoteBibliography"/>
        <w:rPr>
          <w:noProof/>
        </w:rPr>
      </w:pPr>
      <w:r w:rsidRPr="001106B2">
        <w:rPr>
          <w:noProof/>
        </w:rPr>
        <w:t>8.</w:t>
      </w:r>
      <w:r w:rsidRPr="001106B2">
        <w:rPr>
          <w:noProof/>
        </w:rPr>
        <w:tab/>
        <w:t>Cortez-Pinto H, Chatham J, Chacko VP, Arnold C, Rashid A, Diehl AM. Alterations in liver ATP homeostasis in human nonalcoholic steatohepatitis: a pilot study. JAMA 1999;282:1659-1664.</w:t>
      </w:r>
    </w:p>
    <w:p w14:paraId="48F6CF36" w14:textId="77777777" w:rsidR="001106B2" w:rsidRPr="001106B2" w:rsidRDefault="001106B2" w:rsidP="001106B2">
      <w:pPr>
        <w:pStyle w:val="EndNoteBibliography"/>
        <w:rPr>
          <w:noProof/>
        </w:rPr>
      </w:pPr>
      <w:r w:rsidRPr="001106B2">
        <w:rPr>
          <w:noProof/>
        </w:rPr>
        <w:t>9.</w:t>
      </w:r>
      <w:r w:rsidRPr="001106B2">
        <w:rPr>
          <w:noProof/>
        </w:rPr>
        <w:tab/>
        <w:t>Chmelík M, Schmid AI, Gruber S, Szendroedi J, Krssák M, Trattnig S, Moser E, et al. Three-dimensional high-resolution magnetic resonance spectroscopic imaging for absolute quantification of 31P metabolites in human liver. Magn Reson Med 2008;60:796-802.</w:t>
      </w:r>
    </w:p>
    <w:p w14:paraId="4516FF32" w14:textId="77777777" w:rsidR="001106B2" w:rsidRPr="001106B2" w:rsidRDefault="001106B2" w:rsidP="001106B2">
      <w:pPr>
        <w:pStyle w:val="EndNoteBibliography"/>
        <w:rPr>
          <w:noProof/>
        </w:rPr>
      </w:pPr>
      <w:r w:rsidRPr="001106B2">
        <w:rPr>
          <w:noProof/>
        </w:rPr>
        <w:t>10.</w:t>
      </w:r>
      <w:r w:rsidRPr="001106B2">
        <w:rPr>
          <w:noProof/>
        </w:rPr>
        <w:tab/>
        <w:t>Valkovic L, Gajdosik M, Traussnigg S, Wolf P, Chmelik M, Kienbacher C, Bogner W, et al. Application of localized (3)(1)P MRS saturation transfer at 7 T for measurement of ATP metabolism in the liver: reproducibility and initial clinical application in patients with non-alcoholic fatty liver disease. Eur Radiol 2014;24:1602-1609.</w:t>
      </w:r>
    </w:p>
    <w:p w14:paraId="23D64D61" w14:textId="77777777" w:rsidR="001106B2" w:rsidRPr="001106B2" w:rsidRDefault="001106B2" w:rsidP="001106B2">
      <w:pPr>
        <w:pStyle w:val="EndNoteBibliography"/>
        <w:rPr>
          <w:noProof/>
        </w:rPr>
      </w:pPr>
      <w:r w:rsidRPr="001106B2">
        <w:rPr>
          <w:noProof/>
        </w:rPr>
        <w:t>11.</w:t>
      </w:r>
      <w:r w:rsidRPr="001106B2">
        <w:rPr>
          <w:noProof/>
        </w:rPr>
        <w:tab/>
        <w:t>Amplatz B, Zohrer E, Haas C, Schaffer M, Stojakovic T, Jahnel J, Fauler G. Bile acid preparation and comprehensive analysis by high performance liquid chromatography-high-resolution mass spectrometry. Clin Chim Acta 2016;464:85-92.</w:t>
      </w:r>
    </w:p>
    <w:p w14:paraId="4E2CE6D7" w14:textId="77777777" w:rsidR="001106B2" w:rsidRPr="001106B2" w:rsidRDefault="001106B2" w:rsidP="001106B2">
      <w:pPr>
        <w:pStyle w:val="EndNoteBibliography"/>
        <w:rPr>
          <w:noProof/>
        </w:rPr>
      </w:pPr>
      <w:r w:rsidRPr="001106B2">
        <w:rPr>
          <w:noProof/>
        </w:rPr>
        <w:t>12.</w:t>
      </w:r>
      <w:r w:rsidRPr="001106B2">
        <w:rPr>
          <w:noProof/>
        </w:rPr>
        <w:tab/>
        <w:t>Schmieder R, Edwards R. Fast identification and removal of sequence contamination from genomic and metagenomic datasets. PLoS One 2011;6:e17288.</w:t>
      </w:r>
    </w:p>
    <w:p w14:paraId="6FFAC740" w14:textId="77777777" w:rsidR="001106B2" w:rsidRPr="001106B2" w:rsidRDefault="001106B2" w:rsidP="001106B2">
      <w:pPr>
        <w:pStyle w:val="EndNoteBibliography"/>
        <w:rPr>
          <w:noProof/>
        </w:rPr>
      </w:pPr>
      <w:r w:rsidRPr="001106B2">
        <w:rPr>
          <w:noProof/>
        </w:rPr>
        <w:t>13.</w:t>
      </w:r>
      <w:r w:rsidRPr="001106B2">
        <w:rPr>
          <w:noProof/>
        </w:rPr>
        <w:tab/>
        <w:t>Bragg L, Stone G, Imelfort M, Hugenholtz P, Tyson GW. Fast, accurate error-correction of amplicon pyrosequences using Acacia. Nat Methods 2012;9:425-426.</w:t>
      </w:r>
    </w:p>
    <w:p w14:paraId="54B9C2E4" w14:textId="77777777" w:rsidR="001106B2" w:rsidRPr="001106B2" w:rsidRDefault="001106B2" w:rsidP="001106B2">
      <w:pPr>
        <w:pStyle w:val="EndNoteBibliography"/>
        <w:rPr>
          <w:noProof/>
        </w:rPr>
      </w:pPr>
      <w:r w:rsidRPr="001106B2">
        <w:rPr>
          <w:noProof/>
        </w:rPr>
        <w:t>14.</w:t>
      </w:r>
      <w:r w:rsidRPr="001106B2">
        <w:rPr>
          <w:noProof/>
        </w:rPr>
        <w:tab/>
        <w:t>Edgar RC. Search and clustering orders of magnitude faster than BLAST. Bioinformatics 2010;26:2460-2461.</w:t>
      </w:r>
    </w:p>
    <w:p w14:paraId="3F8D328D" w14:textId="77777777" w:rsidR="001106B2" w:rsidRPr="001106B2" w:rsidRDefault="001106B2" w:rsidP="001106B2">
      <w:pPr>
        <w:pStyle w:val="EndNoteBibliography"/>
        <w:rPr>
          <w:noProof/>
        </w:rPr>
      </w:pPr>
      <w:r w:rsidRPr="001106B2">
        <w:rPr>
          <w:noProof/>
        </w:rPr>
        <w:t>15.</w:t>
      </w:r>
      <w:r w:rsidRPr="001106B2">
        <w:rPr>
          <w:noProof/>
        </w:rPr>
        <w:tab/>
        <w:t>Caporaso JG, Kuczynski J, Stombaugh J, Bittinger K, Bushman FD, Costello EK, Fierer N, et al. QIIME allows analysis of high-throughput community sequencing data. Nat Methods 2010;7:335-336.</w:t>
      </w:r>
    </w:p>
    <w:p w14:paraId="4877912A" w14:textId="60C34DD1" w:rsidR="006D1B14" w:rsidRDefault="003B036B">
      <w:r>
        <w:fldChar w:fldCharType="end"/>
      </w:r>
    </w:p>
    <w:sectPr w:rsidR="006D1B14" w:rsidSect="00925D9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sez5zdqaw0dde92tmxzv53vrvt5f59fwds&quot;&gt;My EndNote Library&lt;record-ids&gt;&lt;item&gt;13&lt;/item&gt;&lt;item&gt;386&lt;/item&gt;&lt;item&gt;566&lt;/item&gt;&lt;item&gt;750&lt;/item&gt;&lt;item&gt;1540&lt;/item&gt;&lt;item&gt;1618&lt;/item&gt;&lt;item&gt;2134&lt;/item&gt;&lt;item&gt;2136&lt;/item&gt;&lt;item&gt;3157&lt;/item&gt;&lt;item&gt;3956&lt;/item&gt;&lt;item&gt;3957&lt;/item&gt;&lt;item&gt;3958&lt;/item&gt;&lt;item&gt;3959&lt;/item&gt;&lt;item&gt;3976&lt;/item&gt;&lt;item&gt;4030&lt;/item&gt;&lt;/record-ids&gt;&lt;/item&gt;&lt;/Libraries&gt;"/>
  </w:docVars>
  <w:rsids>
    <w:rsidRoot w:val="003B036B"/>
    <w:rsid w:val="000C476A"/>
    <w:rsid w:val="001106B2"/>
    <w:rsid w:val="00155EF8"/>
    <w:rsid w:val="00287AB6"/>
    <w:rsid w:val="002A2978"/>
    <w:rsid w:val="002A6DC4"/>
    <w:rsid w:val="003B036B"/>
    <w:rsid w:val="00431700"/>
    <w:rsid w:val="006C0F60"/>
    <w:rsid w:val="006C6C17"/>
    <w:rsid w:val="006D1B14"/>
    <w:rsid w:val="00813B6F"/>
    <w:rsid w:val="00870600"/>
    <w:rsid w:val="00925D9F"/>
    <w:rsid w:val="00BF4BD8"/>
    <w:rsid w:val="00C043DE"/>
    <w:rsid w:val="00D9152E"/>
    <w:rsid w:val="00E93209"/>
    <w:rsid w:val="00EB6D2A"/>
    <w:rsid w:val="00ED62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0E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36B"/>
    <w:pPr>
      <w:spacing w:line="480" w:lineRule="auto"/>
      <w:jc w:val="both"/>
    </w:pPr>
    <w:rPr>
      <w:rFonts w:ascii="Arial" w:hAnsi="Arial"/>
      <w:lang w:val="en-US" w:eastAsia="ja-JP"/>
    </w:rPr>
  </w:style>
  <w:style w:type="paragraph" w:styleId="berschrift4">
    <w:name w:val="heading 4"/>
    <w:basedOn w:val="Standard"/>
    <w:next w:val="Standard"/>
    <w:link w:val="berschrift4Zeichen"/>
    <w:uiPriority w:val="9"/>
    <w:unhideWhenUsed/>
    <w:qFormat/>
    <w:rsid w:val="00D9152E"/>
    <w:pPr>
      <w:keepNext/>
      <w:keepLine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D9152E"/>
    <w:rPr>
      <w:rFonts w:ascii="Arial" w:eastAsiaTheme="majorEastAsia" w:hAnsi="Arial" w:cstheme="majorBidi"/>
      <w:b/>
      <w:bCs/>
      <w:iCs/>
      <w:lang w:val="en-US" w:eastAsia="ja-JP"/>
    </w:rPr>
  </w:style>
  <w:style w:type="paragraph" w:customStyle="1" w:styleId="EndNoteBibliographyTitle">
    <w:name w:val="EndNote Bibliography Title"/>
    <w:basedOn w:val="Standard"/>
    <w:rsid w:val="003B036B"/>
    <w:pPr>
      <w:jc w:val="center"/>
    </w:pPr>
    <w:rPr>
      <w:rFonts w:cs="Arial"/>
    </w:rPr>
  </w:style>
  <w:style w:type="paragraph" w:customStyle="1" w:styleId="EndNoteBibliography">
    <w:name w:val="EndNote Bibliography"/>
    <w:basedOn w:val="Standard"/>
    <w:rsid w:val="003B036B"/>
    <w:pPr>
      <w:spacing w:line="240" w:lineRule="auto"/>
    </w:pPr>
    <w:rPr>
      <w:rFonts w:cs="Arial"/>
    </w:rPr>
  </w:style>
  <w:style w:type="character" w:styleId="Kommentarzeichen">
    <w:name w:val="annotation reference"/>
    <w:basedOn w:val="Absatzstandardschriftart"/>
    <w:uiPriority w:val="99"/>
    <w:semiHidden/>
    <w:unhideWhenUsed/>
    <w:rsid w:val="000C476A"/>
    <w:rPr>
      <w:sz w:val="16"/>
      <w:szCs w:val="16"/>
    </w:rPr>
  </w:style>
  <w:style w:type="paragraph" w:styleId="Kommentartext">
    <w:name w:val="annotation text"/>
    <w:basedOn w:val="Standard"/>
    <w:link w:val="KommentartextZeichen"/>
    <w:uiPriority w:val="99"/>
    <w:semiHidden/>
    <w:unhideWhenUsed/>
    <w:rsid w:val="000C476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C476A"/>
    <w:rPr>
      <w:rFonts w:ascii="Arial" w:hAnsi="Arial"/>
      <w:sz w:val="20"/>
      <w:szCs w:val="20"/>
      <w:lang w:val="en-US" w:eastAsia="ja-JP"/>
    </w:rPr>
  </w:style>
  <w:style w:type="paragraph" w:styleId="Sprechblasentext">
    <w:name w:val="Balloon Text"/>
    <w:basedOn w:val="Standard"/>
    <w:link w:val="SprechblasentextZeichen"/>
    <w:uiPriority w:val="99"/>
    <w:semiHidden/>
    <w:unhideWhenUsed/>
    <w:rsid w:val="000C476A"/>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C476A"/>
    <w:rPr>
      <w:rFonts w:ascii="Lucida Grande" w:hAnsi="Lucida Grande" w:cs="Lucida Grande"/>
      <w:sz w:val="18"/>
      <w:szCs w:val="18"/>
      <w:lang w:val="en-US" w:eastAsia="ja-JP"/>
    </w:rPr>
  </w:style>
  <w:style w:type="paragraph" w:styleId="Kommentarthema">
    <w:name w:val="annotation subject"/>
    <w:basedOn w:val="Kommentartext"/>
    <w:next w:val="Kommentartext"/>
    <w:link w:val="KommentarthemaZeichen"/>
    <w:uiPriority w:val="99"/>
    <w:semiHidden/>
    <w:unhideWhenUsed/>
    <w:rsid w:val="000C476A"/>
    <w:rPr>
      <w:b/>
      <w:bCs/>
    </w:rPr>
  </w:style>
  <w:style w:type="character" w:customStyle="1" w:styleId="KommentarthemaZeichen">
    <w:name w:val="Kommentarthema Zeichen"/>
    <w:basedOn w:val="KommentartextZeichen"/>
    <w:link w:val="Kommentarthema"/>
    <w:uiPriority w:val="99"/>
    <w:semiHidden/>
    <w:rsid w:val="000C476A"/>
    <w:rPr>
      <w:rFonts w:ascii="Arial" w:hAnsi="Arial"/>
      <w:b/>
      <w:bCs/>
      <w:sz w:val="20"/>
      <w:szCs w:val="20"/>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36B"/>
    <w:pPr>
      <w:spacing w:line="480" w:lineRule="auto"/>
      <w:jc w:val="both"/>
    </w:pPr>
    <w:rPr>
      <w:rFonts w:ascii="Arial" w:hAnsi="Arial"/>
      <w:lang w:val="en-US" w:eastAsia="ja-JP"/>
    </w:rPr>
  </w:style>
  <w:style w:type="paragraph" w:styleId="berschrift4">
    <w:name w:val="heading 4"/>
    <w:basedOn w:val="Standard"/>
    <w:next w:val="Standard"/>
    <w:link w:val="berschrift4Zeichen"/>
    <w:uiPriority w:val="9"/>
    <w:unhideWhenUsed/>
    <w:qFormat/>
    <w:rsid w:val="00D9152E"/>
    <w:pPr>
      <w:keepNext/>
      <w:keepLine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D9152E"/>
    <w:rPr>
      <w:rFonts w:ascii="Arial" w:eastAsiaTheme="majorEastAsia" w:hAnsi="Arial" w:cstheme="majorBidi"/>
      <w:b/>
      <w:bCs/>
      <w:iCs/>
      <w:lang w:val="en-US" w:eastAsia="ja-JP"/>
    </w:rPr>
  </w:style>
  <w:style w:type="paragraph" w:customStyle="1" w:styleId="EndNoteBibliographyTitle">
    <w:name w:val="EndNote Bibliography Title"/>
    <w:basedOn w:val="Standard"/>
    <w:rsid w:val="003B036B"/>
    <w:pPr>
      <w:jc w:val="center"/>
    </w:pPr>
    <w:rPr>
      <w:rFonts w:cs="Arial"/>
    </w:rPr>
  </w:style>
  <w:style w:type="paragraph" w:customStyle="1" w:styleId="EndNoteBibliography">
    <w:name w:val="EndNote Bibliography"/>
    <w:basedOn w:val="Standard"/>
    <w:rsid w:val="003B036B"/>
    <w:pPr>
      <w:spacing w:line="240" w:lineRule="auto"/>
    </w:pPr>
    <w:rPr>
      <w:rFonts w:cs="Arial"/>
    </w:rPr>
  </w:style>
  <w:style w:type="character" w:styleId="Kommentarzeichen">
    <w:name w:val="annotation reference"/>
    <w:basedOn w:val="Absatzstandardschriftart"/>
    <w:uiPriority w:val="99"/>
    <w:semiHidden/>
    <w:unhideWhenUsed/>
    <w:rsid w:val="000C476A"/>
    <w:rPr>
      <w:sz w:val="16"/>
      <w:szCs w:val="16"/>
    </w:rPr>
  </w:style>
  <w:style w:type="paragraph" w:styleId="Kommentartext">
    <w:name w:val="annotation text"/>
    <w:basedOn w:val="Standard"/>
    <w:link w:val="KommentartextZeichen"/>
    <w:uiPriority w:val="99"/>
    <w:semiHidden/>
    <w:unhideWhenUsed/>
    <w:rsid w:val="000C476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C476A"/>
    <w:rPr>
      <w:rFonts w:ascii="Arial" w:hAnsi="Arial"/>
      <w:sz w:val="20"/>
      <w:szCs w:val="20"/>
      <w:lang w:val="en-US" w:eastAsia="ja-JP"/>
    </w:rPr>
  </w:style>
  <w:style w:type="paragraph" w:styleId="Sprechblasentext">
    <w:name w:val="Balloon Text"/>
    <w:basedOn w:val="Standard"/>
    <w:link w:val="SprechblasentextZeichen"/>
    <w:uiPriority w:val="99"/>
    <w:semiHidden/>
    <w:unhideWhenUsed/>
    <w:rsid w:val="000C476A"/>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C476A"/>
    <w:rPr>
      <w:rFonts w:ascii="Lucida Grande" w:hAnsi="Lucida Grande" w:cs="Lucida Grande"/>
      <w:sz w:val="18"/>
      <w:szCs w:val="18"/>
      <w:lang w:val="en-US" w:eastAsia="ja-JP"/>
    </w:rPr>
  </w:style>
  <w:style w:type="paragraph" w:styleId="Kommentarthema">
    <w:name w:val="annotation subject"/>
    <w:basedOn w:val="Kommentartext"/>
    <w:next w:val="Kommentartext"/>
    <w:link w:val="KommentarthemaZeichen"/>
    <w:uiPriority w:val="99"/>
    <w:semiHidden/>
    <w:unhideWhenUsed/>
    <w:rsid w:val="000C476A"/>
    <w:rPr>
      <w:b/>
      <w:bCs/>
    </w:rPr>
  </w:style>
  <w:style w:type="character" w:customStyle="1" w:styleId="KommentarthemaZeichen">
    <w:name w:val="Kommentarthema Zeichen"/>
    <w:basedOn w:val="KommentartextZeichen"/>
    <w:link w:val="Kommentarthema"/>
    <w:uiPriority w:val="99"/>
    <w:semiHidden/>
    <w:rsid w:val="000C476A"/>
    <w:rPr>
      <w:rFonts w:ascii="Arial" w:hAnsi="Arial"/>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3939</Words>
  <Characters>23713</Characters>
  <Application>Microsoft Macintosh Word</Application>
  <DocSecurity>0</DocSecurity>
  <Lines>551</Lines>
  <Paragraphs>288</Paragraphs>
  <ScaleCrop>false</ScaleCrop>
  <HeadingPairs>
    <vt:vector size="2" baseType="variant">
      <vt:variant>
        <vt:lpstr>Titel</vt:lpstr>
      </vt:variant>
      <vt:variant>
        <vt:i4>1</vt:i4>
      </vt:variant>
    </vt:vector>
  </HeadingPairs>
  <TitlesOfParts>
    <vt:vector size="1" baseType="lpstr">
      <vt:lpstr/>
    </vt:vector>
  </TitlesOfParts>
  <Company>MeduniWien</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Traussnigg</dc:creator>
  <cp:lastModifiedBy>Stefan Traussnigg</cp:lastModifiedBy>
  <cp:revision>6</cp:revision>
  <dcterms:created xsi:type="dcterms:W3CDTF">2016-12-28T13:36:00Z</dcterms:created>
  <dcterms:modified xsi:type="dcterms:W3CDTF">2017-08-02T13:40:00Z</dcterms:modified>
</cp:coreProperties>
</file>